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9E9C" w14:textId="22034510" w:rsidR="00BD5522" w:rsidRPr="00BD5522" w:rsidRDefault="00BD5522" w:rsidP="00BD5522">
      <w:pPr>
        <w:jc w:val="both"/>
        <w:rPr>
          <w:rFonts w:ascii="Tahoma" w:hAnsi="Tahoma" w:cs="Tahoma"/>
        </w:rPr>
      </w:pPr>
      <w:r w:rsidRPr="00BD5522">
        <w:rPr>
          <w:rFonts w:ascii="Tahoma" w:hAnsi="Tahoma" w:cs="Tahoma"/>
        </w:rPr>
        <w:t>Prispevek z naslovom »Izzivi preoblikovanja FADN v FSDN v Sloveniji« bo skušal osvetliti ključne izzive, ki čakajo Slovenijo v prihodnjih letih ob prehodu sistema za zbiranje računovodskih podatkov FADN v sistem za zbiranje podatkov o trajnosti na ravni kmetij: vsebinske, organizacijske in izvedbene. Preoblikovanje v FSDN je najobširnejša sprememba FADN sistema doslej; podatkovna zbirka FADN/FSDN pa bo dodatno okrepila svoj položaj kot najpomembnejše podatkovno orodje na ravni kmetij za presojo kmetijske politike, za preučevanje trajnostne naravnanosti kmetij in za kmetijsko svetovanje v Evropski uniji. Srednjeročno pa – upajmo – tudi v Sloveniji!</w:t>
      </w:r>
    </w:p>
    <w:p w14:paraId="571063A0" w14:textId="77777777" w:rsidR="009F0E67" w:rsidRDefault="009F0E67"/>
    <w:sectPr w:rsidR="009F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22"/>
    <w:rsid w:val="00466F12"/>
    <w:rsid w:val="009F0E67"/>
    <w:rsid w:val="00BC7466"/>
    <w:rsid w:val="00B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76FF"/>
  <w15:chartTrackingRefBased/>
  <w15:docId w15:val="{7160D314-07EF-4CF5-9032-2DDAD10A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552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Jagodic</dc:creator>
  <cp:keywords/>
  <dc:description/>
  <cp:lastModifiedBy>Anton Jagodic</cp:lastModifiedBy>
  <cp:revision>1</cp:revision>
  <dcterms:created xsi:type="dcterms:W3CDTF">2023-11-18T00:11:00Z</dcterms:created>
  <dcterms:modified xsi:type="dcterms:W3CDTF">2023-11-18T00:12:00Z</dcterms:modified>
</cp:coreProperties>
</file>