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C5F5" w14:textId="400A1FDA" w:rsidR="00524847" w:rsidRPr="005A5721" w:rsidRDefault="00524847" w:rsidP="00524847">
      <w:pPr>
        <w:spacing w:after="0" w:line="240" w:lineRule="auto"/>
        <w:rPr>
          <w:rFonts w:ascii="Arial" w:eastAsia="Times New Roman" w:hAnsi="Arial" w:cs="Arial"/>
          <w:b/>
          <w:bCs/>
          <w:kern w:val="0"/>
          <w:sz w:val="20"/>
          <w:szCs w:val="20"/>
          <w14:ligatures w14:val="none"/>
        </w:rPr>
      </w:pPr>
      <w:bookmarkStart w:id="0" w:name="_Toc170766140"/>
      <w:bookmarkStart w:id="1" w:name="_Toc93293229"/>
      <w:bookmarkStart w:id="2" w:name="_Toc95293708"/>
      <w:bookmarkStart w:id="3" w:name="_Toc95294754"/>
      <w:bookmarkStart w:id="4" w:name="_Toc125782432"/>
      <w:bookmarkStart w:id="5" w:name="_Toc5092876"/>
      <w:r w:rsidRPr="005A5721">
        <w:rPr>
          <w:rFonts w:ascii="Arial" w:eastAsia="Times New Roman" w:hAnsi="Arial" w:cs="Arial"/>
          <w:b/>
          <w:bCs/>
          <w:kern w:val="0"/>
          <w:sz w:val="20"/>
          <w:szCs w:val="20"/>
          <w14:ligatures w14:val="none"/>
        </w:rPr>
        <w:t>Tehnološka navodila za integrirano pridelavo poljščin</w:t>
      </w:r>
    </w:p>
    <w:p w14:paraId="295260D9" w14:textId="77777777" w:rsidR="00D31EBF" w:rsidRPr="00D31EBF" w:rsidRDefault="00D31EBF" w:rsidP="00D31EBF">
      <w:pPr>
        <w:keepNext/>
        <w:tabs>
          <w:tab w:val="num" w:pos="432"/>
          <w:tab w:val="num" w:pos="1000"/>
        </w:tabs>
        <w:spacing w:before="360" w:after="360" w:line="240" w:lineRule="auto"/>
        <w:outlineLvl w:val="0"/>
        <w:rPr>
          <w:rFonts w:ascii="Arial" w:eastAsia="Times New Roman" w:hAnsi="Arial" w:cs="Times New Roman"/>
          <w:b/>
          <w:caps/>
          <w:color w:val="000000"/>
          <w:kern w:val="0"/>
          <w:sz w:val="20"/>
          <w:szCs w:val="20"/>
          <w:lang w:val="x-none" w:eastAsia="x-none"/>
          <w14:ligatures w14:val="none"/>
        </w:rPr>
      </w:pPr>
      <w:r w:rsidRPr="00D31EBF">
        <w:rPr>
          <w:rFonts w:ascii="Arial" w:eastAsia="Times New Roman" w:hAnsi="Arial" w:cs="Times New Roman"/>
          <w:b/>
          <w:caps/>
          <w:color w:val="000000"/>
          <w:kern w:val="0"/>
          <w:sz w:val="20"/>
          <w:szCs w:val="20"/>
          <w:lang w:val="x-none" w:eastAsia="x-none"/>
          <w14:ligatures w14:val="none"/>
        </w:rPr>
        <w:t>Uvod</w:t>
      </w:r>
    </w:p>
    <w:p w14:paraId="585A2113" w14:textId="77777777" w:rsidR="00D31EBF" w:rsidRPr="00D31EBF" w:rsidRDefault="00D31EBF" w:rsidP="00D31EBF">
      <w:pPr>
        <w:spacing w:after="0" w:line="240" w:lineRule="auto"/>
        <w:jc w:val="both"/>
        <w:rPr>
          <w:rFonts w:ascii="Arial" w:eastAsia="Times New Roman" w:hAnsi="Arial" w:cs="Arial"/>
          <w:kern w:val="0"/>
          <w:sz w:val="20"/>
          <w:szCs w:val="20"/>
          <w:lang w:eastAsia="sl-SI"/>
          <w14:ligatures w14:val="none"/>
        </w:rPr>
      </w:pPr>
      <w:r w:rsidRPr="00D31EBF">
        <w:rPr>
          <w:rFonts w:ascii="Arial" w:eastAsia="Times New Roman" w:hAnsi="Arial" w:cs="Arial"/>
          <w:kern w:val="0"/>
          <w:sz w:val="20"/>
          <w:szCs w:val="20"/>
          <w:lang w:eastAsia="sl-SI"/>
          <w14:ligatures w14:val="none"/>
        </w:rPr>
        <w:t xml:space="preserve">Tehnološka navodila so namenjena pridelovalcem poljščin, ki so vključeni v postopek certificiranja integrirane pridelave poljščin. </w:t>
      </w:r>
    </w:p>
    <w:p w14:paraId="14B3B13E" w14:textId="77777777" w:rsidR="00D31EBF" w:rsidRPr="00D31EBF" w:rsidRDefault="00D31EBF" w:rsidP="00D31EBF">
      <w:pPr>
        <w:spacing w:after="0" w:line="240" w:lineRule="auto"/>
        <w:jc w:val="both"/>
        <w:rPr>
          <w:rFonts w:ascii="Arial" w:eastAsia="Times New Roman" w:hAnsi="Arial" w:cs="Arial"/>
          <w:kern w:val="0"/>
          <w:sz w:val="20"/>
          <w:szCs w:val="20"/>
          <w:lang w:eastAsia="sl-SI"/>
          <w14:ligatures w14:val="none"/>
        </w:rPr>
      </w:pPr>
    </w:p>
    <w:p w14:paraId="4CA35B1C" w14:textId="77777777" w:rsidR="00D31EBF" w:rsidRPr="00D31EBF" w:rsidRDefault="00D31EBF" w:rsidP="00D31EBF">
      <w:pPr>
        <w:spacing w:before="120" w:after="120" w:line="240" w:lineRule="auto"/>
        <w:jc w:val="both"/>
        <w:rPr>
          <w:rFonts w:ascii="Arial" w:eastAsia="Times New Roman" w:hAnsi="Arial" w:cs="Arial"/>
          <w:kern w:val="0"/>
          <w:sz w:val="20"/>
          <w:szCs w:val="20"/>
          <w14:ligatures w14:val="none"/>
        </w:rPr>
      </w:pPr>
      <w:r w:rsidRPr="00D31EBF">
        <w:rPr>
          <w:rFonts w:ascii="Arial" w:eastAsia="Times New Roman" w:hAnsi="Arial" w:cs="Arial"/>
          <w:kern w:val="0"/>
          <w:sz w:val="20"/>
          <w:szCs w:val="20"/>
          <w14:ligatures w14:val="none"/>
        </w:rPr>
        <w:t>Ukrepi v tehnoloških navodilih so razdeljeni tako:</w:t>
      </w:r>
    </w:p>
    <w:p w14:paraId="31EB14DE" w14:textId="77777777" w:rsidR="00D31EBF" w:rsidRPr="00D31EBF" w:rsidRDefault="00D31EBF" w:rsidP="00D31EBF">
      <w:pPr>
        <w:numPr>
          <w:ilvl w:val="0"/>
          <w:numId w:val="16"/>
        </w:numPr>
        <w:spacing w:after="0" w:line="240" w:lineRule="auto"/>
        <w:jc w:val="both"/>
        <w:rPr>
          <w:rFonts w:ascii="Arial" w:eastAsia="Times New Roman" w:hAnsi="Arial" w:cs="Arial"/>
          <w:kern w:val="0"/>
          <w:sz w:val="20"/>
          <w:szCs w:val="20"/>
          <w:lang w:eastAsia="sl-SI"/>
          <w14:ligatures w14:val="none"/>
        </w:rPr>
      </w:pPr>
      <w:r w:rsidRPr="00D31EBF">
        <w:rPr>
          <w:rFonts w:ascii="Arial" w:eastAsia="Times New Roman" w:hAnsi="Arial" w:cs="Arial"/>
          <w:b/>
          <w:bCs/>
          <w:kern w:val="0"/>
          <w:sz w:val="20"/>
          <w:szCs w:val="20"/>
          <w:lang w:eastAsia="sl-SI"/>
          <w14:ligatures w14:val="none"/>
        </w:rPr>
        <w:t>zahteve</w:t>
      </w:r>
      <w:r w:rsidRPr="00D31EBF">
        <w:rPr>
          <w:rFonts w:ascii="Arial" w:eastAsia="Times New Roman" w:hAnsi="Arial" w:cs="Arial"/>
          <w:kern w:val="0"/>
          <w:sz w:val="20"/>
          <w:szCs w:val="20"/>
          <w:lang w:eastAsia="sl-SI"/>
          <w14:ligatures w14:val="none"/>
        </w:rPr>
        <w:t xml:space="preserve">: </w:t>
      </w:r>
      <w:r w:rsidRPr="00D31EBF">
        <w:rPr>
          <w:rFonts w:ascii="Arial" w:eastAsia="Times New Roman" w:hAnsi="Arial" w:cs="Times New Roman"/>
          <w:kern w:val="0"/>
          <w:sz w:val="20"/>
          <w:szCs w:val="24"/>
          <w14:ligatures w14:val="none"/>
        </w:rPr>
        <w:t>pridelovalec mora pri integrirani pridelavi upoštevati zahteve iz tehnoloških navodil. Če organizacija za kontrolo in certificiranje ugotovi neskladje, lahko pridelovalec to neskladje odpravi;</w:t>
      </w:r>
      <w:r w:rsidRPr="00D31EBF">
        <w:rPr>
          <w:rFonts w:ascii="Arial" w:eastAsia="Times New Roman" w:hAnsi="Arial" w:cs="Arial"/>
          <w:kern w:val="0"/>
          <w:sz w:val="20"/>
          <w:szCs w:val="20"/>
          <w:lang w:eastAsia="sl-SI"/>
          <w14:ligatures w14:val="none"/>
        </w:rPr>
        <w:t xml:space="preserve"> </w:t>
      </w:r>
    </w:p>
    <w:p w14:paraId="16259717" w14:textId="7594AE06" w:rsidR="00D31EBF" w:rsidRPr="00D31EBF" w:rsidRDefault="00D31EBF" w:rsidP="00524847">
      <w:pPr>
        <w:numPr>
          <w:ilvl w:val="0"/>
          <w:numId w:val="16"/>
        </w:numPr>
        <w:spacing w:after="0" w:line="240" w:lineRule="auto"/>
        <w:jc w:val="both"/>
        <w:rPr>
          <w:rFonts w:ascii="Arial" w:eastAsia="Times New Roman" w:hAnsi="Arial" w:cs="Arial"/>
          <w:kern w:val="0"/>
          <w:sz w:val="20"/>
          <w:szCs w:val="20"/>
          <w:lang w:eastAsia="sl-SI"/>
          <w14:ligatures w14:val="none"/>
        </w:rPr>
      </w:pPr>
      <w:r w:rsidRPr="00D31EBF">
        <w:rPr>
          <w:rFonts w:ascii="Arial" w:eastAsia="Times New Roman" w:hAnsi="Arial" w:cs="Arial"/>
          <w:b/>
          <w:bCs/>
          <w:kern w:val="0"/>
          <w:sz w:val="20"/>
          <w:szCs w:val="20"/>
          <w:lang w:eastAsia="sl-SI"/>
          <w14:ligatures w14:val="none"/>
        </w:rPr>
        <w:t xml:space="preserve">prepovedi: </w:t>
      </w:r>
      <w:r w:rsidRPr="00D31EBF">
        <w:rPr>
          <w:rFonts w:ascii="Arial" w:eastAsia="Times New Roman" w:hAnsi="Arial" w:cs="Times New Roman"/>
          <w:kern w:val="0"/>
          <w:sz w:val="20"/>
          <w:szCs w:val="24"/>
          <w14:ligatures w14:val="none"/>
        </w:rPr>
        <w:t>če organizacija za kontrolo in certificiranje ugotovi, da pridelovalec krši prepovedi iz tehnoloških navodil pri integrirani pridelavi, zavrne izdajo certifikata ali razveljavi že izdani certifikat.</w:t>
      </w:r>
    </w:p>
    <w:p w14:paraId="3370462D"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8"/>
          <w:szCs w:val="20"/>
          <w:lang w:val="x-none" w:eastAsia="x-none"/>
          <w14:ligatures w14:val="none"/>
        </w:rPr>
      </w:pPr>
      <w:bookmarkStart w:id="6" w:name="_Toc166746352"/>
      <w:bookmarkStart w:id="7" w:name="_Toc170766141"/>
      <w:bookmarkStart w:id="8" w:name="_Hlk164934288"/>
      <w:bookmarkEnd w:id="0"/>
      <w:bookmarkEnd w:id="1"/>
      <w:bookmarkEnd w:id="2"/>
      <w:bookmarkEnd w:id="3"/>
      <w:bookmarkEnd w:id="4"/>
      <w:bookmarkEnd w:id="5"/>
      <w:r w:rsidRPr="00524847">
        <w:rPr>
          <w:rFonts w:ascii="Arial" w:eastAsia="Times New Roman" w:hAnsi="Arial" w:cs="Times New Roman"/>
          <w:b/>
          <w:caps/>
          <w:color w:val="000000"/>
          <w:kern w:val="0"/>
          <w:sz w:val="20"/>
          <w:szCs w:val="20"/>
          <w:lang w:val="x-none" w:eastAsia="x-none"/>
          <w14:ligatures w14:val="none"/>
        </w:rPr>
        <w:t>LOKACIJA</w:t>
      </w:r>
      <w:bookmarkEnd w:id="6"/>
      <w:bookmarkEnd w:id="7"/>
    </w:p>
    <w:bookmarkEnd w:id="8"/>
    <w:p w14:paraId="7541092E"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5B0A2BEF" w14:textId="77777777" w:rsidR="00524847" w:rsidRPr="00524847" w:rsidRDefault="00524847" w:rsidP="00524847">
      <w:pPr>
        <w:numPr>
          <w:ilvl w:val="0"/>
          <w:numId w:val="1"/>
        </w:numPr>
        <w:spacing w:after="0" w:line="240" w:lineRule="auto"/>
        <w:ind w:left="284" w:hanging="284"/>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na določeni lokaciji se pridelujejo le vrste oziroma kultivarji poljščin, primerni glede na podnebne značilnosti, možnosti dodatne oskrbe z vodo, lastnosti tal in reliefa.</w:t>
      </w:r>
    </w:p>
    <w:p w14:paraId="30446457"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4ACA2264"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9" w:name="_Toc93293230"/>
      <w:bookmarkStart w:id="10" w:name="_Toc95293709"/>
      <w:bookmarkStart w:id="11" w:name="_Toc95294755"/>
      <w:bookmarkStart w:id="12" w:name="_Toc125782433"/>
      <w:bookmarkStart w:id="13" w:name="_Toc5092877"/>
      <w:bookmarkStart w:id="14" w:name="_Toc166746353"/>
      <w:bookmarkStart w:id="15" w:name="_Toc170766142"/>
      <w:r w:rsidRPr="00524847">
        <w:rPr>
          <w:rFonts w:ascii="Arial" w:eastAsia="Times New Roman" w:hAnsi="Arial" w:cs="Times New Roman"/>
          <w:b/>
          <w:caps/>
          <w:color w:val="000000"/>
          <w:kern w:val="0"/>
          <w:sz w:val="20"/>
          <w:szCs w:val="20"/>
          <w:lang w:val="x-none" w:eastAsia="x-none"/>
          <w14:ligatures w14:val="none"/>
        </w:rPr>
        <w:t>oskrba tal</w:t>
      </w:r>
      <w:bookmarkEnd w:id="9"/>
      <w:bookmarkEnd w:id="10"/>
      <w:bookmarkEnd w:id="11"/>
      <w:bookmarkEnd w:id="12"/>
      <w:bookmarkEnd w:id="13"/>
      <w:bookmarkEnd w:id="14"/>
      <w:bookmarkEnd w:id="15"/>
    </w:p>
    <w:p w14:paraId="4796266D"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664D041A"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posameznem posevku se izvede mehansko zatiranje plevelov vsaj enkrat z uporabo česal ali drugimi načini mehanske obdelave tal;</w:t>
      </w:r>
    </w:p>
    <w:p w14:paraId="33A357DA"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obdelava tal se izvede tako, da se preprečita zbitost tal in nastajanje plazine. Če do tega pride, je treba izvesti ukrep poglabljanja ornice ali podrahljavanja;</w:t>
      </w:r>
    </w:p>
    <w:p w14:paraId="1C6E0A15"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4"/>
          <w:lang w:eastAsia="sl-SI"/>
          <w14:ligatures w14:val="none"/>
        </w:rPr>
      </w:pPr>
      <w:r w:rsidRPr="00524847">
        <w:rPr>
          <w:rFonts w:ascii="Arial" w:eastAsia="Times New Roman" w:hAnsi="Arial" w:cs="Arial"/>
          <w:kern w:val="0"/>
          <w:sz w:val="20"/>
          <w:szCs w:val="24"/>
          <w:lang w:eastAsia="sl-SI"/>
          <w14:ligatures w14:val="none"/>
        </w:rPr>
        <w:t>obdelujejo se primerno vlažna tla, da se ohranja njihova struktura (pomembno tudi pri globinskem rahljanju tal);</w:t>
      </w:r>
    </w:p>
    <w:p w14:paraId="448590D5"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tleh, kjer je vsebnost humusa manjša od dveh odstotkov (preračuno na organsko snov iz skupnega C do 0,3 m oziroma do globine ornice), je treba na njivi pustiti vse žetvene ostanke ali sejati rastline za zeleno gnojenje ali prekrivne rastline ali vrniti na njivo odvzeto organsko snov v obliki organskih gnojil;</w:t>
      </w:r>
    </w:p>
    <w:p w14:paraId="531226FA"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na nagnjeni površini se obdelava tal izvede prečno na pobočje (preprečevanje erozije). Treba je stalno ohranjati strukturo tal, razen pozimi, ko se tla ne obdelujejo; </w:t>
      </w:r>
    </w:p>
    <w:p w14:paraId="7A6E185D" w14:textId="77777777" w:rsidR="00524847" w:rsidRPr="00524847" w:rsidRDefault="00524847" w:rsidP="00524847">
      <w:pPr>
        <w:numPr>
          <w:ilvl w:val="0"/>
          <w:numId w:val="3"/>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izdelane bilance hranil; </w:t>
      </w:r>
    </w:p>
    <w:p w14:paraId="6CA995ED" w14:textId="77777777" w:rsidR="00524847" w:rsidRPr="00524847" w:rsidRDefault="00524847" w:rsidP="00524847">
      <w:pPr>
        <w:numPr>
          <w:ilvl w:val="0"/>
          <w:numId w:val="3"/>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primerna pH–vrednost tal glede na teksturo tal in zahtevo poljščine (kislost ali bazičnost). Njive s pH–vrednostjo pod 4,5 (močno kisla), kar ne velja za barjanska tla, ne morejo biti v sistemu integrirane pridelave, izjema so kmetijska gospodarstva, ki imajo skupno manj kot 25 odstotkov površin s pH–vrednostjo pod 4,5. Če je tako, se izvede kalcifikacija tal v prvem letu vključitve v integrirano pridelavo oziroma jesenskem času pred vključitvijo v integrirano pridelavo;</w:t>
      </w:r>
    </w:p>
    <w:p w14:paraId="40E9A5E6" w14:textId="77777777" w:rsidR="00524847" w:rsidRPr="00524847" w:rsidRDefault="00524847" w:rsidP="00524847">
      <w:pPr>
        <w:numPr>
          <w:ilvl w:val="0"/>
          <w:numId w:val="3"/>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mulčenje in zaoravanje žetvenih ostankov poljščin se izvedeta jeseni, vendar ne v zamrznjena tla. Če se izvaja konzervirajoča obdelava tal, je treba žetvene ostanke zdrobiti do velikosti, ki ne omogočajo preživetja gosenic koruzne vešče.</w:t>
      </w:r>
    </w:p>
    <w:p w14:paraId="5E8E4BAF"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13FA5E54"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Prepovedi:</w:t>
      </w:r>
    </w:p>
    <w:p w14:paraId="0701899F" w14:textId="77777777" w:rsidR="00524847" w:rsidRPr="00524847" w:rsidRDefault="00524847" w:rsidP="00524847">
      <w:pPr>
        <w:numPr>
          <w:ilvl w:val="0"/>
          <w:numId w:val="4"/>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obdelava zamrznjenih tal na več kot 30 odstotkov globine ornice; </w:t>
      </w:r>
    </w:p>
    <w:p w14:paraId="610948B7" w14:textId="77777777" w:rsidR="00524847" w:rsidRPr="00524847" w:rsidRDefault="00524847" w:rsidP="00524847">
      <w:pPr>
        <w:numPr>
          <w:ilvl w:val="0"/>
          <w:numId w:val="4"/>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kurjenje žetvenih ostankov na njivi, kot so slama, koruznica in podobno;</w:t>
      </w:r>
    </w:p>
    <w:p w14:paraId="3C3777E9" w14:textId="77777777" w:rsidR="00524847" w:rsidRPr="00524847" w:rsidRDefault="00524847" w:rsidP="00524847">
      <w:pPr>
        <w:numPr>
          <w:ilvl w:val="0"/>
          <w:numId w:val="4"/>
        </w:numPr>
        <w:spacing w:after="0" w:line="240" w:lineRule="auto"/>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nepokritost kmetijskih tal v spomladanskem in poletnem času.</w:t>
      </w:r>
    </w:p>
    <w:p w14:paraId="370000E8"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162FA744"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3D308D28"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16" w:name="_Toc93293231"/>
      <w:bookmarkStart w:id="17" w:name="_Toc95293710"/>
      <w:bookmarkStart w:id="18" w:name="_Toc95294756"/>
      <w:bookmarkStart w:id="19" w:name="_Toc125782434"/>
      <w:bookmarkStart w:id="20" w:name="_Toc5092878"/>
      <w:bookmarkStart w:id="21" w:name="_Toc166746354"/>
      <w:bookmarkStart w:id="22" w:name="_Hlk164934362"/>
      <w:bookmarkStart w:id="23" w:name="_Toc170766143"/>
      <w:r w:rsidRPr="00524847">
        <w:rPr>
          <w:rFonts w:ascii="Arial" w:eastAsia="Times New Roman" w:hAnsi="Arial" w:cs="Times New Roman"/>
          <w:b/>
          <w:caps/>
          <w:color w:val="000000"/>
          <w:kern w:val="0"/>
          <w:sz w:val="20"/>
          <w:szCs w:val="20"/>
          <w:lang w:val="x-none" w:eastAsia="x-none"/>
          <w14:ligatures w14:val="none"/>
        </w:rPr>
        <w:lastRenderedPageBreak/>
        <w:t>KOLOBAR</w:t>
      </w:r>
      <w:bookmarkEnd w:id="16"/>
      <w:bookmarkEnd w:id="17"/>
      <w:bookmarkEnd w:id="18"/>
      <w:bookmarkEnd w:id="19"/>
      <w:bookmarkEnd w:id="20"/>
      <w:bookmarkEnd w:id="21"/>
      <w:bookmarkEnd w:id="22"/>
      <w:bookmarkEnd w:id="23"/>
    </w:p>
    <w:p w14:paraId="0AA40CE1"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528EC2F1"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upoštevanje vpliva poljščine na preprečevanje pojava bolezni in škodljivcev ter neuravnoteženo bilanco hranil v tleh;</w:t>
      </w:r>
    </w:p>
    <w:p w14:paraId="49D98206"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izdelava načrta kolobarjenja skupaj z gnojilnim načrtom; </w:t>
      </w:r>
    </w:p>
    <w:p w14:paraId="385DFE4A"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petletni kolobar so vključene vsaj tri različne vrste enoletnih poljščin (oziroma krmnih rastlin in semenskih posevkov ali dve zelenjavnici v vsakem letu na isti njivi) ali dve enoletni poljščini in en večletni posevek (na primer detelje, deteljne–travne mešanice) ali ena poljščina in šriri leta lucerna;</w:t>
      </w:r>
    </w:p>
    <w:p w14:paraId="08F13C1F" w14:textId="77777777" w:rsidR="00524847" w:rsidRPr="00524847" w:rsidRDefault="00524847" w:rsidP="00524847">
      <w:pPr>
        <w:numPr>
          <w:ilvl w:val="0"/>
          <w:numId w:val="21"/>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kolobar, če se ne gnoji z živinskimi gnojili, je treba vključiti v petih letih vsaj enkrat kot glavni posevek eno enoletno (enoletne zrnate stročnice in detelje) ali večletno metuljnico (večletne detelje) ali strniščni dosevek (dvoletne detelje ali deteljno–travna mešanica) ali prekrivni posevek (prezimni ali neprezimni) ali dosevek metuljnice;</w:t>
      </w:r>
    </w:p>
    <w:p w14:paraId="299C1F92"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če kolobar vključuje več žit, so ta v zaporedju navadna pšenica, ječmen, tritikala, rž, oves, pira (na primer pšenica in nato rž). Po dveh ali treh letih neprekinjenega pridelovanja se za enako obdobje ne smejo pridelovati na isti njivi; </w:t>
      </w:r>
    </w:p>
    <w:p w14:paraId="6573E141"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prekrivne prezimne ali neprezimne rastline (facelija, gorjušica in druge) so obvezne na območjih vodne ali vetrne erozija ali v kolobarju, kjer je koruza zastopana več kot 50–odstotno;</w:t>
      </w:r>
    </w:p>
    <w:p w14:paraId="299563D0"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koruza se seje na isto njivo dvakrat v treh letih, vendar nikoli dvakrat zaporedoma; </w:t>
      </w:r>
    </w:p>
    <w:p w14:paraId="6322FD4D"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kolobarju pese in križnic se te med seboj (na primer križnica in pesa) ali same s seboj (npr. pesa in pesa) ne smejo sejati. Na isto površino se lahko sejejo vsako tretje leto;</w:t>
      </w:r>
    </w:p>
    <w:p w14:paraId="505C4B8A"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poljščine, ki se same s seboj ne prenašajo (na primer oves, ogrščica, koleraba, ajda, krompir in grah), se sejejo oziroma sadijo na isto površino največ vsako tretje leto. Črna detelja in lucerna se sejeta na isto površino vsako tretjo ali četrto leto.</w:t>
      </w:r>
    </w:p>
    <w:p w14:paraId="7FCABB6E"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1F85640C"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5B5BE837"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Prepovedi:</w:t>
      </w:r>
    </w:p>
    <w:p w14:paraId="6FE8673C"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zaporedno vrstenje glavnih posevkov posameznih poljščin in sorodnih rastlinskih vrst (isti rodovi), razen hmelja;</w:t>
      </w:r>
    </w:p>
    <w:p w14:paraId="41CD6028" w14:textId="7DAF4B6E" w:rsidR="00524847" w:rsidRPr="00524847" w:rsidRDefault="00524847" w:rsidP="00524847">
      <w:pPr>
        <w:numPr>
          <w:ilvl w:val="0"/>
          <w:numId w:val="6"/>
        </w:numPr>
        <w:spacing w:after="0" w:line="240" w:lineRule="auto"/>
        <w:jc w:val="both"/>
        <w:rPr>
          <w:rFonts w:ascii="Arial" w:eastAsia="Times New Roman" w:hAnsi="Arial" w:cs="Arial"/>
          <w:b/>
          <w:bCs/>
          <w:kern w:val="0"/>
          <w:sz w:val="20"/>
          <w:szCs w:val="20"/>
          <w:lang w:eastAsia="sl-SI"/>
          <w14:ligatures w14:val="none"/>
        </w:rPr>
      </w:pPr>
      <w:r w:rsidRPr="00524847">
        <w:rPr>
          <w:rFonts w:ascii="Arial" w:eastAsia="Times New Roman" w:hAnsi="Arial" w:cs="Arial"/>
          <w:kern w:val="0"/>
          <w:sz w:val="20"/>
          <w:szCs w:val="20"/>
          <w:lang w:eastAsia="sl-SI"/>
          <w14:ligatures w14:val="none"/>
        </w:rPr>
        <w:t>zaporedno sajenje koruze na ist</w:t>
      </w:r>
      <w:r w:rsidR="0092603F">
        <w:rPr>
          <w:rFonts w:ascii="Arial" w:eastAsia="Times New Roman" w:hAnsi="Arial" w:cs="Arial"/>
          <w:kern w:val="0"/>
          <w:sz w:val="20"/>
          <w:szCs w:val="20"/>
          <w:lang w:eastAsia="sl-SI"/>
          <w14:ligatures w14:val="none"/>
        </w:rPr>
        <w:t>i</w:t>
      </w:r>
      <w:r w:rsidRPr="00524847">
        <w:rPr>
          <w:rFonts w:ascii="Arial" w:eastAsia="Times New Roman" w:hAnsi="Arial" w:cs="Arial"/>
          <w:kern w:val="0"/>
          <w:sz w:val="20"/>
          <w:szCs w:val="20"/>
          <w:lang w:eastAsia="sl-SI"/>
          <w14:ligatures w14:val="none"/>
        </w:rPr>
        <w:t xml:space="preserve"> površin</w:t>
      </w:r>
      <w:r w:rsidR="0092603F">
        <w:rPr>
          <w:rFonts w:ascii="Arial" w:eastAsia="Times New Roman" w:hAnsi="Arial" w:cs="Arial"/>
          <w:kern w:val="0"/>
          <w:sz w:val="20"/>
          <w:szCs w:val="20"/>
          <w:lang w:eastAsia="sl-SI"/>
          <w14:ligatures w14:val="none"/>
        </w:rPr>
        <w:t>i</w:t>
      </w:r>
      <w:r w:rsidRPr="00524847">
        <w:rPr>
          <w:rFonts w:ascii="Arial" w:eastAsia="Times New Roman" w:hAnsi="Arial" w:cs="Arial"/>
          <w:kern w:val="0"/>
          <w:sz w:val="20"/>
          <w:szCs w:val="20"/>
          <w:lang w:eastAsia="sl-SI"/>
          <w14:ligatures w14:val="none"/>
        </w:rPr>
        <w:t>;</w:t>
      </w:r>
    </w:p>
    <w:p w14:paraId="7EEEC601"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sajenje pravih žit v zaporedju rž – oves – ječmen – pšenica (na primer oves in nato pšenica) ali same s seboj (npr. ječmen – ječmen).</w:t>
      </w:r>
    </w:p>
    <w:p w14:paraId="292F0EA6"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0D51BA91"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24" w:name="_Toc93293232"/>
      <w:bookmarkStart w:id="25" w:name="_Toc95293711"/>
      <w:bookmarkStart w:id="26" w:name="_Toc95294757"/>
      <w:bookmarkStart w:id="27" w:name="_Toc125782435"/>
      <w:bookmarkStart w:id="28" w:name="_Toc5092880"/>
      <w:bookmarkStart w:id="29" w:name="_Toc166746355"/>
      <w:bookmarkStart w:id="30" w:name="_Toc170766144"/>
      <w:bookmarkStart w:id="31" w:name="_Hlk164934382"/>
      <w:r w:rsidRPr="00524847">
        <w:rPr>
          <w:rFonts w:ascii="Arial" w:eastAsia="Times New Roman" w:hAnsi="Arial" w:cs="Times New Roman"/>
          <w:b/>
          <w:caps/>
          <w:color w:val="000000"/>
          <w:kern w:val="0"/>
          <w:sz w:val="20"/>
          <w:szCs w:val="20"/>
          <w:lang w:val="x-none" w:eastAsia="x-none"/>
          <w14:ligatures w14:val="none"/>
        </w:rPr>
        <w:t>SORTIMENT</w:t>
      </w:r>
      <w:bookmarkEnd w:id="24"/>
      <w:bookmarkEnd w:id="25"/>
      <w:bookmarkEnd w:id="26"/>
      <w:bookmarkEnd w:id="27"/>
      <w:bookmarkEnd w:id="28"/>
      <w:bookmarkEnd w:id="29"/>
      <w:bookmarkEnd w:id="30"/>
    </w:p>
    <w:bookmarkEnd w:id="31"/>
    <w:p w14:paraId="136F125D"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r w:rsidRPr="00524847">
        <w:rPr>
          <w:rFonts w:ascii="Arial" w:eastAsia="Times New Roman" w:hAnsi="Arial" w:cs="Arial"/>
          <w:kern w:val="0"/>
          <w:sz w:val="20"/>
          <w:szCs w:val="20"/>
          <w:lang w:eastAsia="sl-SI"/>
          <w14:ligatures w14:val="none"/>
        </w:rPr>
        <w:t xml:space="preserve">: </w:t>
      </w:r>
    </w:p>
    <w:p w14:paraId="27202A6A" w14:textId="77777777" w:rsidR="00524847" w:rsidRPr="00524847" w:rsidRDefault="00524847" w:rsidP="00524847">
      <w:pPr>
        <w:numPr>
          <w:ilvl w:val="0"/>
          <w:numId w:val="7"/>
        </w:numPr>
        <w:spacing w:after="0" w:line="240" w:lineRule="auto"/>
        <w:jc w:val="both"/>
        <w:rPr>
          <w:rFonts w:ascii="Arial" w:eastAsia="Times New Roman" w:hAnsi="Arial" w:cs="Arial"/>
          <w:kern w:val="0"/>
          <w:sz w:val="20"/>
          <w:szCs w:val="24"/>
          <w:lang w:eastAsia="sl-SI"/>
          <w14:ligatures w14:val="none"/>
        </w:rPr>
      </w:pPr>
      <w:r w:rsidRPr="00524847">
        <w:rPr>
          <w:rFonts w:ascii="Arial" w:eastAsia="Times New Roman" w:hAnsi="Arial" w:cs="Arial"/>
          <w:kern w:val="0"/>
          <w:sz w:val="20"/>
          <w:szCs w:val="24"/>
          <w:lang w:eastAsia="sl-SI"/>
          <w14:ligatures w14:val="none"/>
        </w:rPr>
        <w:t>pridelava rastnim razmeram prilagojene sorte, ki zagotavljajo ekonomsko upravičljivi in kakovostni pridelek. Sorte morajo biti vključene v skupni katalog sort poljščin ali slovensko sortno listo (na primer ajda, proso);</w:t>
      </w:r>
    </w:p>
    <w:p w14:paraId="1807F9EE" w14:textId="77777777" w:rsidR="00524847" w:rsidRPr="00524847" w:rsidRDefault="00524847" w:rsidP="00524847">
      <w:pPr>
        <w:numPr>
          <w:ilvl w:val="0"/>
          <w:numId w:val="7"/>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pridelava tolerantnih oziroma odpornih sort poljščin na bolezni in škodljivce; </w:t>
      </w:r>
    </w:p>
    <w:p w14:paraId="050BD5A3" w14:textId="77777777" w:rsidR="00524847" w:rsidRPr="00524847" w:rsidRDefault="00524847" w:rsidP="00524847">
      <w:pPr>
        <w:numPr>
          <w:ilvl w:val="0"/>
          <w:numId w:val="7"/>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pridelava manj zahtevnih sort poljščin glede dušika;</w:t>
      </w:r>
    </w:p>
    <w:p w14:paraId="320F8E34" w14:textId="77777777" w:rsidR="00524847" w:rsidRPr="00524847" w:rsidRDefault="00524847" w:rsidP="00524847">
      <w:pPr>
        <w:numPr>
          <w:ilvl w:val="0"/>
          <w:numId w:val="7"/>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pridelava sort</w:t>
      </w:r>
      <w:r w:rsidRPr="00524847" w:rsidDel="0023422C">
        <w:rPr>
          <w:rFonts w:ascii="Arial" w:eastAsia="Times New Roman" w:hAnsi="Arial" w:cs="Arial"/>
          <w:kern w:val="0"/>
          <w:sz w:val="20"/>
          <w:szCs w:val="20"/>
          <w:lang w:eastAsia="sl-SI"/>
          <w14:ligatures w14:val="none"/>
        </w:rPr>
        <w:t xml:space="preserve"> </w:t>
      </w:r>
      <w:r w:rsidRPr="00524847">
        <w:rPr>
          <w:rFonts w:ascii="Arial" w:eastAsia="Times New Roman" w:hAnsi="Arial" w:cs="Arial"/>
          <w:kern w:val="0"/>
          <w:sz w:val="20"/>
          <w:szCs w:val="20"/>
          <w:lang w:eastAsia="sl-SI"/>
          <w14:ligatures w14:val="none"/>
        </w:rPr>
        <w:t>pravih žit, ki imajo krajšo rastno dobo pri enakem pridelku.</w:t>
      </w:r>
    </w:p>
    <w:p w14:paraId="19CF3F61"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3EBF2196"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 xml:space="preserve">Prepovedi: </w:t>
      </w:r>
    </w:p>
    <w:p w14:paraId="45785DEB" w14:textId="77777777" w:rsidR="00524847" w:rsidRPr="00524847" w:rsidRDefault="00524847" w:rsidP="00524847">
      <w:pPr>
        <w:numPr>
          <w:ilvl w:val="0"/>
          <w:numId w:val="8"/>
        </w:num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kern w:val="0"/>
          <w:sz w:val="20"/>
          <w:szCs w:val="20"/>
          <w:lang w:eastAsia="sl-SI"/>
          <w14:ligatures w14:val="none"/>
        </w:rPr>
        <w:t>uporaba gensko spremenjenih sort;</w:t>
      </w:r>
    </w:p>
    <w:p w14:paraId="35B7E5D3" w14:textId="77777777" w:rsidR="00524847" w:rsidRPr="00524847" w:rsidRDefault="00524847" w:rsidP="00524847">
      <w:pPr>
        <w:numPr>
          <w:ilvl w:val="0"/>
          <w:numId w:val="8"/>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uporaba semena, ki ne ustreza predpisom o zdravstvenem varstvu rastlin.</w:t>
      </w:r>
    </w:p>
    <w:p w14:paraId="6AF8A73E"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6034DC53"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32" w:name="_Toc93293233"/>
      <w:bookmarkStart w:id="33" w:name="_Toc95293712"/>
      <w:bookmarkStart w:id="34" w:name="_Toc95294758"/>
      <w:bookmarkStart w:id="35" w:name="_Toc125782436"/>
      <w:bookmarkStart w:id="36" w:name="_Toc5092881"/>
      <w:bookmarkStart w:id="37" w:name="_Toc166746356"/>
      <w:bookmarkStart w:id="38" w:name="_Toc170766145"/>
      <w:bookmarkStart w:id="39" w:name="_Hlk164934472"/>
      <w:r w:rsidRPr="00524847">
        <w:rPr>
          <w:rFonts w:ascii="Arial" w:eastAsia="Times New Roman" w:hAnsi="Arial" w:cs="Times New Roman"/>
          <w:b/>
          <w:caps/>
          <w:color w:val="000000"/>
          <w:kern w:val="0"/>
          <w:sz w:val="20"/>
          <w:szCs w:val="20"/>
          <w:lang w:val="x-none" w:eastAsia="x-none"/>
          <w14:ligatures w14:val="none"/>
        </w:rPr>
        <w:t>GNOJENJE OZiroma PREHRANA RASTLIN</w:t>
      </w:r>
      <w:bookmarkEnd w:id="32"/>
      <w:bookmarkEnd w:id="33"/>
      <w:bookmarkEnd w:id="34"/>
      <w:bookmarkEnd w:id="35"/>
      <w:bookmarkEnd w:id="36"/>
      <w:bookmarkEnd w:id="37"/>
      <w:bookmarkEnd w:id="38"/>
    </w:p>
    <w:p w14:paraId="695B94FA" w14:textId="77777777" w:rsidR="00524847" w:rsidRPr="00524847" w:rsidRDefault="00524847" w:rsidP="00524847">
      <w:pPr>
        <w:keepNext/>
        <w:numPr>
          <w:ilvl w:val="1"/>
          <w:numId w:val="0"/>
        </w:numPr>
        <w:tabs>
          <w:tab w:val="num" w:pos="567"/>
          <w:tab w:val="num" w:pos="718"/>
        </w:tabs>
        <w:spacing w:before="360" w:after="360" w:line="240" w:lineRule="auto"/>
        <w:jc w:val="both"/>
        <w:outlineLvl w:val="1"/>
        <w:rPr>
          <w:rFonts w:ascii="Arial" w:eastAsia="Times New Roman" w:hAnsi="Arial" w:cs="Times New Roman"/>
          <w:bCs/>
          <w:caps/>
          <w:kern w:val="0"/>
          <w:sz w:val="24"/>
          <w:szCs w:val="20"/>
          <w:lang w:eastAsia="x-none"/>
          <w14:ligatures w14:val="none"/>
        </w:rPr>
      </w:pPr>
      <w:bookmarkStart w:id="40" w:name="_Toc93293234"/>
      <w:bookmarkStart w:id="41" w:name="_Toc95293713"/>
      <w:bookmarkStart w:id="42" w:name="_Toc95294759"/>
      <w:bookmarkStart w:id="43" w:name="_Toc125782437"/>
      <w:bookmarkStart w:id="44" w:name="_Toc5092882"/>
      <w:bookmarkStart w:id="45" w:name="_Toc166746357"/>
      <w:bookmarkStart w:id="46" w:name="_Toc170766146"/>
      <w:bookmarkEnd w:id="39"/>
      <w:r w:rsidRPr="00524847">
        <w:rPr>
          <w:rFonts w:ascii="Arial" w:eastAsia="Times New Roman" w:hAnsi="Arial" w:cs="Times New Roman"/>
          <w:bCs/>
          <w:caps/>
          <w:kern w:val="0"/>
          <w:sz w:val="20"/>
          <w:szCs w:val="20"/>
          <w:lang w:eastAsia="x-none"/>
          <w14:ligatures w14:val="none"/>
        </w:rPr>
        <w:t>BILANCA HRANIL</w:t>
      </w:r>
      <w:bookmarkEnd w:id="40"/>
      <w:bookmarkEnd w:id="41"/>
      <w:bookmarkEnd w:id="42"/>
      <w:bookmarkEnd w:id="43"/>
      <w:bookmarkEnd w:id="44"/>
      <w:bookmarkEnd w:id="45"/>
      <w:bookmarkEnd w:id="46"/>
    </w:p>
    <w:p w14:paraId="796F237E"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37B18F76" w14:textId="77777777" w:rsidR="00524847" w:rsidRPr="00524847" w:rsidRDefault="00524847" w:rsidP="00524847">
      <w:pPr>
        <w:numPr>
          <w:ilvl w:val="0"/>
          <w:numId w:val="2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mejna vrednost letnega vnosa hranil z organskimi gnojili znaša 120 kg P</w:t>
      </w:r>
      <w:r w:rsidRPr="00524847">
        <w:rPr>
          <w:rFonts w:ascii="Arial" w:eastAsia="Times New Roman" w:hAnsi="Arial" w:cs="Arial"/>
          <w:kern w:val="0"/>
          <w:sz w:val="20"/>
          <w:szCs w:val="20"/>
          <w:vertAlign w:val="subscript"/>
          <w:lang w:eastAsia="sl-SI"/>
          <w14:ligatures w14:val="none"/>
        </w:rPr>
        <w:t>2</w:t>
      </w:r>
      <w:r w:rsidRPr="00524847">
        <w:rPr>
          <w:rFonts w:ascii="Arial" w:eastAsia="Times New Roman" w:hAnsi="Arial" w:cs="Arial"/>
          <w:kern w:val="0"/>
          <w:sz w:val="20"/>
          <w:szCs w:val="20"/>
          <w:lang w:eastAsia="sl-SI"/>
          <w14:ligatures w14:val="none"/>
        </w:rPr>
        <w:t>O</w:t>
      </w:r>
      <w:r w:rsidRPr="00524847">
        <w:rPr>
          <w:rFonts w:ascii="Arial" w:eastAsia="Times New Roman" w:hAnsi="Arial" w:cs="Arial"/>
          <w:kern w:val="0"/>
          <w:sz w:val="20"/>
          <w:szCs w:val="20"/>
          <w:vertAlign w:val="subscript"/>
          <w:lang w:eastAsia="sl-SI"/>
          <w14:ligatures w14:val="none"/>
        </w:rPr>
        <w:t>5</w:t>
      </w:r>
      <w:r w:rsidRPr="00524847">
        <w:rPr>
          <w:rFonts w:ascii="Arial" w:eastAsia="Times New Roman" w:hAnsi="Arial" w:cs="Arial"/>
          <w:kern w:val="0"/>
          <w:sz w:val="20"/>
          <w:szCs w:val="20"/>
          <w:lang w:eastAsia="sl-SI"/>
          <w14:ligatures w14:val="none"/>
        </w:rPr>
        <w:t xml:space="preserve"> ha</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 300 kg K</w:t>
      </w:r>
      <w:r w:rsidRPr="00524847">
        <w:rPr>
          <w:rFonts w:ascii="Arial" w:eastAsia="Times New Roman" w:hAnsi="Arial" w:cs="Arial"/>
          <w:kern w:val="0"/>
          <w:sz w:val="20"/>
          <w:szCs w:val="20"/>
          <w:vertAlign w:val="subscript"/>
          <w:lang w:eastAsia="sl-SI"/>
          <w14:ligatures w14:val="none"/>
        </w:rPr>
        <w:t>2</w:t>
      </w:r>
      <w:r w:rsidRPr="00524847">
        <w:rPr>
          <w:rFonts w:ascii="Arial" w:eastAsia="Times New Roman" w:hAnsi="Arial" w:cs="Arial"/>
          <w:kern w:val="0"/>
          <w:sz w:val="20"/>
          <w:szCs w:val="20"/>
          <w:lang w:eastAsia="sl-SI"/>
          <w14:ligatures w14:val="none"/>
        </w:rPr>
        <w:t>O ha</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 xml:space="preserve"> in 170 kg dušika ha</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 xml:space="preserve">; </w:t>
      </w:r>
    </w:p>
    <w:p w14:paraId="31D970EB" w14:textId="77777777" w:rsidR="00524847" w:rsidRPr="00524847" w:rsidRDefault="00524847" w:rsidP="00524847">
      <w:pPr>
        <w:numPr>
          <w:ilvl w:val="0"/>
          <w:numId w:val="9"/>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lastRenderedPageBreak/>
        <w:t>za načrtovanje bilance hranil je treba ob vsaki kontroli predložiti analizo tal (pH, humus, K</w:t>
      </w:r>
      <w:r w:rsidRPr="00524847">
        <w:rPr>
          <w:rFonts w:ascii="Arial" w:eastAsia="Times New Roman" w:hAnsi="Arial" w:cs="Arial"/>
          <w:kern w:val="0"/>
          <w:sz w:val="20"/>
          <w:szCs w:val="20"/>
          <w:vertAlign w:val="subscript"/>
          <w:lang w:eastAsia="sl-SI"/>
          <w14:ligatures w14:val="none"/>
        </w:rPr>
        <w:t>2</w:t>
      </w:r>
      <w:r w:rsidRPr="00524847">
        <w:rPr>
          <w:rFonts w:ascii="Arial" w:eastAsia="Times New Roman" w:hAnsi="Arial" w:cs="Arial"/>
          <w:kern w:val="0"/>
          <w:sz w:val="20"/>
          <w:szCs w:val="20"/>
          <w:lang w:eastAsia="sl-SI"/>
          <w14:ligatures w14:val="none"/>
        </w:rPr>
        <w:t>0, P</w:t>
      </w:r>
      <w:r w:rsidRPr="00524847">
        <w:rPr>
          <w:rFonts w:ascii="Arial" w:eastAsia="Times New Roman" w:hAnsi="Arial" w:cs="Arial"/>
          <w:kern w:val="0"/>
          <w:sz w:val="20"/>
          <w:szCs w:val="20"/>
          <w:vertAlign w:val="subscript"/>
          <w:lang w:eastAsia="sl-SI"/>
          <w14:ligatures w14:val="none"/>
        </w:rPr>
        <w:t>2</w:t>
      </w:r>
      <w:r w:rsidRPr="00524847">
        <w:rPr>
          <w:rFonts w:ascii="Arial" w:eastAsia="Times New Roman" w:hAnsi="Arial" w:cs="Arial"/>
          <w:kern w:val="0"/>
          <w:sz w:val="20"/>
          <w:szCs w:val="20"/>
          <w:lang w:eastAsia="sl-SI"/>
          <w14:ligatures w14:val="none"/>
        </w:rPr>
        <w:t>O</w:t>
      </w:r>
      <w:r w:rsidRPr="00524847">
        <w:rPr>
          <w:rFonts w:ascii="Arial" w:eastAsia="Times New Roman" w:hAnsi="Arial" w:cs="Arial"/>
          <w:kern w:val="0"/>
          <w:sz w:val="20"/>
          <w:szCs w:val="20"/>
          <w:vertAlign w:val="subscript"/>
          <w:lang w:eastAsia="sl-SI"/>
          <w14:ligatures w14:val="none"/>
        </w:rPr>
        <w:t>5</w:t>
      </w:r>
      <w:r w:rsidRPr="00524847">
        <w:rPr>
          <w:rFonts w:ascii="Arial" w:eastAsia="Times New Roman" w:hAnsi="Arial" w:cs="Arial"/>
          <w:kern w:val="0"/>
          <w:sz w:val="20"/>
          <w:szCs w:val="20"/>
          <w:lang w:eastAsia="sl-SI"/>
          <w14:ligatures w14:val="none"/>
        </w:rPr>
        <w:t>) in izdelani načrt kolobarja z bilanco hranil za pet let glede na odvzem z načrtovanimi pridelki in stopnjo založenosti tal s hranili;</w:t>
      </w:r>
    </w:p>
    <w:p w14:paraId="7DCDB30C" w14:textId="77777777" w:rsidR="00524847" w:rsidRPr="00524847" w:rsidRDefault="00524847" w:rsidP="00524847">
      <w:pPr>
        <w:numPr>
          <w:ilvl w:val="0"/>
          <w:numId w:val="9"/>
        </w:numPr>
        <w:spacing w:after="0" w:line="240" w:lineRule="auto"/>
        <w:jc w:val="both"/>
        <w:rPr>
          <w:rFonts w:ascii="Arial" w:eastAsia="Times New Roman" w:hAnsi="Arial" w:cs="Times New Roman"/>
          <w:kern w:val="0"/>
          <w:sz w:val="20"/>
          <w:szCs w:val="24"/>
          <w:lang w:eastAsia="sl-SI"/>
          <w14:ligatures w14:val="none"/>
        </w:rPr>
      </w:pPr>
      <w:r w:rsidRPr="00524847">
        <w:rPr>
          <w:rFonts w:ascii="Arial" w:eastAsia="Times New Roman" w:hAnsi="Arial" w:cs="Arial"/>
          <w:kern w:val="0"/>
          <w:sz w:val="20"/>
          <w:szCs w:val="20"/>
          <w:lang w:eastAsia="sl-SI"/>
          <w14:ligatures w14:val="none"/>
        </w:rPr>
        <w:t>analizo tal je treba narediti za vsakih pet let, pri čemer se upoštevajo vse analize, narejene za posamezno parcelo v štirih letih pred tem, če je vsebnost hranil analizirana po Al–metodi. Ena analiza tal velja za več manjših parcel do pet ha, če gre za podobno vrsto tal, podobne vlažnostne razmere parcele, nagib in zgodovino gnojenja;</w:t>
      </w:r>
    </w:p>
    <w:p w14:paraId="575ABEBB" w14:textId="77777777" w:rsidR="00524847" w:rsidRPr="00524847" w:rsidRDefault="00524847" w:rsidP="00524847">
      <w:pPr>
        <w:numPr>
          <w:ilvl w:val="0"/>
          <w:numId w:val="9"/>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med rastjo rastlin se analizira rastlinski material glede mikro hranil (Fe, Cu, Co, Mn, Zn, Mo, B), če so fiziološki znaki pomanjkanja na rastlinah in če je to potrebno, se gnoji s foliarnimi sredstvi oziroma ustreznimi mineralnimi gnojili. Za oceno rastnih razmer in vizualna znamenja pomanjkanja mikro hranil je potreben pisni nasvet svetovalca;  </w:t>
      </w:r>
    </w:p>
    <w:p w14:paraId="4F53F103" w14:textId="77777777" w:rsidR="00524847" w:rsidRPr="00524847" w:rsidRDefault="00524847" w:rsidP="00524847">
      <w:pPr>
        <w:numPr>
          <w:ilvl w:val="0"/>
          <w:numId w:val="9"/>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bilanco hranil, vključno z bilanco dušika za vse njivske površine, pripravi kmetijski svetovalec oziroma strokovno usposobljena oseba, ki ima izkušnje na tem področju; </w:t>
      </w:r>
    </w:p>
    <w:p w14:paraId="6251DB33" w14:textId="77777777" w:rsidR="00524847" w:rsidRPr="00524847" w:rsidRDefault="00524847" w:rsidP="00524847">
      <w:pPr>
        <w:numPr>
          <w:ilvl w:val="0"/>
          <w:numId w:val="9"/>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s spremembo kolobarja je treba dopolniti izračune bilance hranil. </w:t>
      </w:r>
    </w:p>
    <w:p w14:paraId="79532EEE"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073C66E3"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3343C0D9" w14:textId="77777777" w:rsidR="00524847" w:rsidRPr="00524847" w:rsidRDefault="00524847" w:rsidP="00524847">
      <w:pPr>
        <w:spacing w:after="0" w:line="240" w:lineRule="auto"/>
        <w:jc w:val="both"/>
        <w:rPr>
          <w:rFonts w:ascii="Arial" w:eastAsia="Times New Roman" w:hAnsi="Arial" w:cs="Arial"/>
          <w:b/>
          <w:bCs/>
          <w:kern w:val="0"/>
          <w:sz w:val="20"/>
          <w:szCs w:val="20"/>
          <w:lang w:eastAsia="sl-SI"/>
          <w14:ligatures w14:val="none"/>
        </w:rPr>
      </w:pPr>
      <w:r w:rsidRPr="00524847">
        <w:rPr>
          <w:rFonts w:ascii="Arial" w:eastAsia="Times New Roman" w:hAnsi="Arial" w:cs="Arial"/>
          <w:b/>
          <w:bCs/>
          <w:kern w:val="0"/>
          <w:sz w:val="20"/>
          <w:szCs w:val="20"/>
          <w:lang w:eastAsia="sl-SI"/>
          <w14:ligatures w14:val="none"/>
        </w:rPr>
        <w:t>Prepovedi:</w:t>
      </w:r>
    </w:p>
    <w:p w14:paraId="494A0904" w14:textId="77777777" w:rsidR="00524847" w:rsidRPr="00524847" w:rsidRDefault="00524847" w:rsidP="00524847">
      <w:pPr>
        <w:numPr>
          <w:ilvl w:val="0"/>
          <w:numId w:val="17"/>
        </w:numPr>
        <w:spacing w:after="0" w:line="240" w:lineRule="auto"/>
        <w:ind w:left="360"/>
        <w:jc w:val="both"/>
        <w:rPr>
          <w:rFonts w:ascii="Arial" w:eastAsia="Times New Roman" w:hAnsi="Arial" w:cs="Arial"/>
          <w:kern w:val="0"/>
          <w:sz w:val="20"/>
          <w:szCs w:val="20"/>
          <w:lang w:eastAsia="sl-SI"/>
          <w14:ligatures w14:val="none"/>
        </w:rPr>
      </w:pPr>
      <w:bookmarkStart w:id="47" w:name="_Hlk170779211"/>
      <w:r w:rsidRPr="00524847">
        <w:rPr>
          <w:rFonts w:ascii="Arial" w:eastAsia="Times New Roman" w:hAnsi="Arial" w:cs="Arial"/>
          <w:kern w:val="0"/>
          <w:sz w:val="20"/>
          <w:szCs w:val="20"/>
          <w:lang w:eastAsia="sl-SI"/>
          <w14:ligatures w14:val="none"/>
        </w:rPr>
        <w:t xml:space="preserve">prekoračitev mejne vrednost letnega vnosa hranil. </w:t>
      </w:r>
    </w:p>
    <w:bookmarkEnd w:id="47"/>
    <w:p w14:paraId="3848C388" w14:textId="77777777" w:rsidR="00524847" w:rsidRPr="00524847" w:rsidRDefault="00524847" w:rsidP="00524847">
      <w:pPr>
        <w:spacing w:after="0" w:line="240" w:lineRule="auto"/>
        <w:ind w:left="360"/>
        <w:jc w:val="both"/>
        <w:rPr>
          <w:rFonts w:ascii="Arial" w:eastAsia="Times New Roman" w:hAnsi="Arial" w:cs="Arial"/>
          <w:kern w:val="0"/>
          <w:sz w:val="20"/>
          <w:szCs w:val="20"/>
          <w:lang w:eastAsia="sl-SI"/>
          <w14:ligatures w14:val="none"/>
        </w:rPr>
      </w:pPr>
    </w:p>
    <w:p w14:paraId="79AFF308" w14:textId="77777777" w:rsidR="00524847" w:rsidRDefault="00524847" w:rsidP="00524847">
      <w:pPr>
        <w:keepNext/>
        <w:numPr>
          <w:ilvl w:val="1"/>
          <w:numId w:val="0"/>
        </w:numPr>
        <w:tabs>
          <w:tab w:val="num" w:pos="0"/>
          <w:tab w:val="num" w:pos="718"/>
        </w:tabs>
        <w:spacing w:before="360" w:after="360" w:line="240" w:lineRule="auto"/>
        <w:ind w:left="578" w:hanging="578"/>
        <w:jc w:val="both"/>
        <w:outlineLvl w:val="1"/>
        <w:rPr>
          <w:rFonts w:ascii="Arial" w:eastAsia="Times New Roman" w:hAnsi="Arial" w:cs="Times New Roman"/>
          <w:bCs/>
          <w:caps/>
          <w:kern w:val="0"/>
          <w:sz w:val="20"/>
          <w:szCs w:val="20"/>
          <w:lang w:eastAsia="x-none"/>
          <w14:ligatures w14:val="none"/>
        </w:rPr>
      </w:pPr>
      <w:bookmarkStart w:id="48" w:name="_Toc93293235"/>
      <w:bookmarkStart w:id="49" w:name="_Toc95293714"/>
      <w:bookmarkStart w:id="50" w:name="_Toc95294760"/>
      <w:bookmarkStart w:id="51" w:name="_Toc125782438"/>
      <w:bookmarkStart w:id="52" w:name="_Toc5092883"/>
      <w:bookmarkStart w:id="53" w:name="_Toc166746358"/>
      <w:bookmarkStart w:id="54" w:name="_Toc170766147"/>
      <w:bookmarkStart w:id="55" w:name="_Hlk164934480"/>
      <w:r w:rsidRPr="00524847">
        <w:rPr>
          <w:rFonts w:ascii="Arial" w:eastAsia="Times New Roman" w:hAnsi="Arial" w:cs="Times New Roman"/>
          <w:bCs/>
          <w:caps/>
          <w:kern w:val="0"/>
          <w:sz w:val="20"/>
          <w:szCs w:val="20"/>
          <w:lang w:eastAsia="x-none"/>
          <w14:ligatures w14:val="none"/>
        </w:rPr>
        <w:t>ODMERKI IN uporaba DUŠIKOVIH GNOJIL, VKLJUČNO Z ORGANSKIMI GNOJILI</w:t>
      </w:r>
      <w:bookmarkEnd w:id="48"/>
      <w:bookmarkEnd w:id="49"/>
      <w:bookmarkEnd w:id="50"/>
      <w:bookmarkEnd w:id="51"/>
      <w:bookmarkEnd w:id="52"/>
      <w:bookmarkEnd w:id="53"/>
      <w:bookmarkEnd w:id="54"/>
      <w:bookmarkEnd w:id="55"/>
    </w:p>
    <w:p w14:paraId="181B6B7C" w14:textId="02BBCCE4" w:rsidR="00524847" w:rsidRPr="00524847" w:rsidRDefault="00524847" w:rsidP="00524847">
      <w:pPr>
        <w:keepNext/>
        <w:numPr>
          <w:ilvl w:val="1"/>
          <w:numId w:val="0"/>
        </w:numPr>
        <w:tabs>
          <w:tab w:val="num" w:pos="0"/>
          <w:tab w:val="num" w:pos="718"/>
        </w:tabs>
        <w:spacing w:before="360" w:after="360" w:line="240" w:lineRule="auto"/>
        <w:ind w:left="578" w:hanging="578"/>
        <w:jc w:val="both"/>
        <w:outlineLvl w:val="1"/>
        <w:rPr>
          <w:rFonts w:ascii="Arial" w:eastAsia="Times New Roman" w:hAnsi="Arial" w:cs="Times New Roman"/>
          <w:bCs/>
          <w:caps/>
          <w:kern w:val="0"/>
          <w:sz w:val="20"/>
          <w:szCs w:val="20"/>
          <w:lang w:eastAsia="x-none"/>
          <w14:ligatures w14:val="none"/>
        </w:rPr>
      </w:pPr>
      <w:r w:rsidRPr="00524847">
        <w:rPr>
          <w:rFonts w:ascii="Arial" w:eastAsia="Times New Roman" w:hAnsi="Arial" w:cs="Arial"/>
          <w:b/>
          <w:bCs/>
          <w:kern w:val="0"/>
          <w:sz w:val="20"/>
          <w:szCs w:val="20"/>
          <w:lang w:eastAsia="sl-SI"/>
          <w14:ligatures w14:val="none"/>
        </w:rPr>
        <w:t xml:space="preserve">Zahteve: </w:t>
      </w:r>
    </w:p>
    <w:p w14:paraId="6EF72246"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pokriti je treba najmanj 25 odstotkov potreb po dušiku z živinskimi gnojili ali kolobarjem (metuljnice) ali organskimi gnojili ali žetvenimi ostanki ali zelenim gnojenjem ali prekrivnimi rastlinami;</w:t>
      </w:r>
    </w:p>
    <w:p w14:paraId="19EADA68"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letu pridelave je na 10 odstotkih njiv obvezna analiza rastlinam razpoložljivega dušika v tleh pred osnovnim gnojenjem koruze oziroma v začetnih razvojnih fazah pravih žit pred prvim dognojevanjem. Za preostali delež ene petine njiv (skupno 20 odstotkov) se letno naredi še najmanj 10 odstotkov hitrih rastlinskih nitratnih, ob ustreznem svetovanju tudi klorofilmetrskih testov rastlin;</w:t>
      </w:r>
    </w:p>
    <w:p w14:paraId="61C98EBD"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z dušikom se ne dognojuje pri mejni vrednost 21 mg NO</w:t>
      </w:r>
      <w:r w:rsidRPr="00524847">
        <w:rPr>
          <w:rFonts w:ascii="Arial" w:eastAsia="Times New Roman" w:hAnsi="Arial" w:cs="Arial"/>
          <w:kern w:val="0"/>
          <w:sz w:val="20"/>
          <w:szCs w:val="20"/>
          <w:vertAlign w:val="subscript"/>
          <w:lang w:eastAsia="sl-SI"/>
          <w14:ligatures w14:val="none"/>
        </w:rPr>
        <w:t>3</w:t>
      </w:r>
      <w:r w:rsidRPr="00524847">
        <w:rPr>
          <w:rFonts w:ascii="Arial" w:eastAsia="Times New Roman" w:hAnsi="Arial" w:cs="Arial"/>
          <w:kern w:val="0"/>
          <w:sz w:val="20"/>
          <w:szCs w:val="20"/>
          <w:lang w:eastAsia="sl-SI"/>
          <w14:ligatures w14:val="none"/>
        </w:rPr>
        <w:t>–N kg</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 xml:space="preserve"> tal do 0,3 m globine tal oziroma okoli 75 kg nitratnega N ha</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mineralne oblike;</w:t>
      </w:r>
    </w:p>
    <w:p w14:paraId="0C75C307"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ciljne vrednosti in odmerke za gnojenje posameznih poljščin je treba na podlagi izvedenih meritev (mineralnega NO</w:t>
      </w:r>
      <w:r w:rsidRPr="00524847">
        <w:rPr>
          <w:rFonts w:ascii="Arial" w:eastAsia="Times New Roman" w:hAnsi="Arial" w:cs="Arial"/>
          <w:kern w:val="0"/>
          <w:sz w:val="20"/>
          <w:szCs w:val="20"/>
          <w:vertAlign w:val="subscript"/>
          <w:lang w:eastAsia="sl-SI"/>
          <w14:ligatures w14:val="none"/>
        </w:rPr>
        <w:t>3</w:t>
      </w:r>
      <w:r w:rsidRPr="00524847">
        <w:rPr>
          <w:rFonts w:ascii="Arial" w:eastAsia="Times New Roman" w:hAnsi="Arial" w:cs="Arial"/>
          <w:kern w:val="0"/>
          <w:sz w:val="20"/>
          <w:szCs w:val="20"/>
          <w:lang w:eastAsia="sl-SI"/>
          <w14:ligatures w14:val="none"/>
        </w:rPr>
        <w:t>–N ali skupnega Nmin = NO</w:t>
      </w:r>
      <w:r w:rsidRPr="00524847">
        <w:rPr>
          <w:rFonts w:ascii="Arial" w:eastAsia="Times New Roman" w:hAnsi="Arial" w:cs="Arial"/>
          <w:b/>
          <w:kern w:val="0"/>
          <w:sz w:val="20"/>
          <w:szCs w:val="20"/>
          <w:vertAlign w:val="subscript"/>
          <w:lang w:eastAsia="sl-SI"/>
          <w14:ligatures w14:val="none"/>
        </w:rPr>
        <w:t>3</w:t>
      </w:r>
      <w:r w:rsidRPr="00524847">
        <w:rPr>
          <w:rFonts w:ascii="Arial" w:eastAsia="Times New Roman" w:hAnsi="Arial" w:cs="Arial"/>
          <w:kern w:val="0"/>
          <w:sz w:val="20"/>
          <w:szCs w:val="20"/>
          <w:lang w:eastAsia="sl-SI"/>
          <w14:ligatures w14:val="none"/>
        </w:rPr>
        <w:t>–N, NH</w:t>
      </w:r>
      <w:r w:rsidRPr="00524847">
        <w:rPr>
          <w:rFonts w:ascii="Arial" w:eastAsia="Times New Roman" w:hAnsi="Arial" w:cs="Arial"/>
          <w:kern w:val="0"/>
          <w:sz w:val="20"/>
          <w:szCs w:val="20"/>
          <w:vertAlign w:val="subscript"/>
          <w:lang w:eastAsia="sl-SI"/>
          <w14:ligatures w14:val="none"/>
        </w:rPr>
        <w:t>4</w:t>
      </w:r>
      <w:r w:rsidRPr="00524847">
        <w:rPr>
          <w:rFonts w:ascii="Arial" w:eastAsia="Times New Roman" w:hAnsi="Arial" w:cs="Arial"/>
          <w:kern w:val="0"/>
          <w:sz w:val="20"/>
          <w:szCs w:val="20"/>
          <w:lang w:eastAsia="sl-SI"/>
          <w14:ligatures w14:val="none"/>
        </w:rPr>
        <w:t xml:space="preserve">–N v tleh ali rastlinske nitratne teste ali druge analize) pridobiti od ustrezne strokovne službe. Vzorce za analizo dušika v tleh je treba ob odvzemu shraniti v ohlajeni hladilni torbi in nato pri temperaturah, nižjih od 0 </w:t>
      </w:r>
      <w:r w:rsidRPr="00524847">
        <w:rPr>
          <w:rFonts w:ascii="Arial" w:eastAsia="Times New Roman" w:hAnsi="Arial" w:cs="Arial"/>
          <w:kern w:val="0"/>
          <w:sz w:val="20"/>
          <w:szCs w:val="20"/>
          <w:vertAlign w:val="superscript"/>
          <w:lang w:eastAsia="sl-SI"/>
          <w14:ligatures w14:val="none"/>
        </w:rPr>
        <w:t>°</w:t>
      </w:r>
      <w:r w:rsidRPr="00524847">
        <w:rPr>
          <w:rFonts w:ascii="Arial" w:eastAsia="Times New Roman" w:hAnsi="Arial" w:cs="Arial"/>
          <w:kern w:val="0"/>
          <w:sz w:val="20"/>
          <w:szCs w:val="20"/>
          <w:lang w:eastAsia="sl-SI"/>
          <w14:ligatures w14:val="none"/>
        </w:rPr>
        <w:t xml:space="preserve">C. Če se vzorci hranijo več kot en dan, jih je treba zamrzniti; </w:t>
      </w:r>
    </w:p>
    <w:p w14:paraId="1CC79945"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letu pridelave je treba na 10 odstotkih njiv za drugo in tretje dognojevanje pravih žit uporabiti rezultate hitrih rastlinskih nitratnih testov;</w:t>
      </w:r>
    </w:p>
    <w:p w14:paraId="304FA89C"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kompost iz lastne pridelave je treba skladiščiti tako, da ne prihaja do odtekanja izcedkov v podtalnico;</w:t>
      </w:r>
    </w:p>
    <w:p w14:paraId="7B043984"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biološki razgradljivi odpadki se uporabljajo v skladu s predpisom, ki ureja </w:t>
      </w:r>
      <w:r w:rsidRPr="00524847">
        <w:rPr>
          <w:rFonts w:ascii="Arial" w:eastAsia="Times New Roman" w:hAnsi="Arial" w:cs="Arial"/>
          <w:bCs/>
          <w:kern w:val="0"/>
          <w:sz w:val="20"/>
          <w:szCs w:val="20"/>
          <w:lang w:eastAsia="sl-SI"/>
          <w14:ligatures w14:val="none"/>
        </w:rPr>
        <w:t>predelavo biološko razgradljivih odpadkov in uporabo komposta ali digestata;</w:t>
      </w:r>
    </w:p>
    <w:p w14:paraId="6C1F7CC7"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upoštevati je treba uravnoteženo in potrebam prilagojeno oskrbo posevkov s hranili (še posebej z dušikom), da se ne poveča občutljivost posevkov na okužbo s škodljivimi organizmi in na poleganje;</w:t>
      </w:r>
    </w:p>
    <w:p w14:paraId="0F02DA01"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vnos mineralnih gnojil pri okopavinah se izvede v vrste, zadelovanje lahko topnih mineralnih gnojil pa v tla (na primer uree); </w:t>
      </w:r>
    </w:p>
    <w:p w14:paraId="7B7207A4" w14:textId="77777777" w:rsidR="00524847" w:rsidRPr="00524847" w:rsidRDefault="00524847" w:rsidP="00524847">
      <w:pPr>
        <w:numPr>
          <w:ilvl w:val="0"/>
          <w:numId w:val="10"/>
        </w:numPr>
        <w:spacing w:after="0" w:line="240" w:lineRule="auto"/>
        <w:jc w:val="both"/>
        <w:rPr>
          <w:rFonts w:ascii="Arial" w:eastAsia="Times New Roman" w:hAnsi="Arial" w:cs="Times New Roman"/>
          <w:kern w:val="0"/>
          <w:sz w:val="20"/>
          <w:szCs w:val="20"/>
          <w14:ligatures w14:val="none"/>
        </w:rPr>
      </w:pPr>
      <w:r w:rsidRPr="00524847">
        <w:rPr>
          <w:rFonts w:ascii="Arial" w:eastAsia="Times New Roman" w:hAnsi="Arial" w:cs="Times New Roman"/>
          <w:kern w:val="0"/>
          <w:sz w:val="20"/>
          <w:szCs w:val="20"/>
          <w14:ligatures w14:val="none"/>
        </w:rPr>
        <w:t>treba je deliti obroke za gnojenje z dušikom pri potrebah nad 80 kg/ha;</w:t>
      </w:r>
    </w:p>
    <w:p w14:paraId="609C1005" w14:textId="77777777" w:rsidR="00524847" w:rsidRPr="00524847" w:rsidRDefault="00524847" w:rsidP="00524847">
      <w:pPr>
        <w:spacing w:after="0" w:line="240" w:lineRule="auto"/>
        <w:ind w:left="360"/>
        <w:jc w:val="both"/>
        <w:rPr>
          <w:rFonts w:ascii="Arial" w:eastAsia="Times New Roman" w:hAnsi="Arial" w:cs="Arial"/>
          <w:kern w:val="0"/>
          <w:sz w:val="20"/>
          <w:szCs w:val="20"/>
          <w:lang w:eastAsia="sl-SI"/>
          <w14:ligatures w14:val="none"/>
        </w:rPr>
      </w:pPr>
    </w:p>
    <w:p w14:paraId="5E1F69F4" w14:textId="77777777" w:rsidR="00524847" w:rsidRPr="00524847" w:rsidRDefault="00524847" w:rsidP="00524847">
      <w:pPr>
        <w:spacing w:after="0" w:line="240" w:lineRule="auto"/>
        <w:jc w:val="both"/>
        <w:rPr>
          <w:rFonts w:ascii="Arial" w:eastAsia="Times New Roman" w:hAnsi="Arial" w:cs="Arial"/>
          <w:b/>
          <w:bCs/>
          <w:kern w:val="0"/>
          <w:sz w:val="20"/>
          <w:szCs w:val="20"/>
          <w:lang w:eastAsia="sl-SI"/>
          <w14:ligatures w14:val="none"/>
        </w:rPr>
      </w:pPr>
    </w:p>
    <w:p w14:paraId="7630A32F" w14:textId="77777777" w:rsidR="00524847" w:rsidRPr="00524847" w:rsidRDefault="00524847" w:rsidP="00524847">
      <w:pPr>
        <w:numPr>
          <w:ilvl w:val="0"/>
          <w:numId w:val="11"/>
        </w:numPr>
        <w:spacing w:after="0" w:line="240" w:lineRule="auto"/>
        <w:jc w:val="both"/>
        <w:rPr>
          <w:rFonts w:ascii="Arial" w:eastAsia="Times New Roman" w:hAnsi="Arial" w:cs="Arial"/>
          <w:kern w:val="0"/>
          <w:sz w:val="20"/>
          <w:szCs w:val="20"/>
          <w:lang w:eastAsia="sl-SI"/>
          <w14:ligatures w14:val="none"/>
        </w:rPr>
      </w:pPr>
      <w:bookmarkStart w:id="56" w:name="_Hlk170769145"/>
      <w:r w:rsidRPr="00524847">
        <w:rPr>
          <w:rFonts w:ascii="Arial" w:eastAsia="Times New Roman" w:hAnsi="Arial" w:cs="Arial"/>
          <w:kern w:val="0"/>
          <w:sz w:val="20"/>
          <w:szCs w:val="20"/>
          <w:lang w:eastAsia="sl-SI"/>
          <w14:ligatures w14:val="none"/>
        </w:rPr>
        <w:t>odmerek dušika ne sme presegati vrednosti iz predpisa, ki ureja varstvo voda pred onesnaževanjem z nitrati iz kmetijskih virov, čeprav ciljne vrednosti za doseganje največjih pridelkov pri posameznih poljščinah presegajo te vrednosti.</w:t>
      </w:r>
    </w:p>
    <w:bookmarkEnd w:id="56"/>
    <w:p w14:paraId="42F13158" w14:textId="77777777" w:rsidR="00524847" w:rsidRPr="00524847" w:rsidRDefault="00524847" w:rsidP="00524847">
      <w:pPr>
        <w:spacing w:after="0" w:line="240" w:lineRule="auto"/>
        <w:ind w:left="720"/>
        <w:jc w:val="both"/>
        <w:rPr>
          <w:rFonts w:ascii="Arial" w:eastAsia="Times New Roman" w:hAnsi="Arial" w:cs="Arial"/>
          <w:kern w:val="0"/>
          <w:sz w:val="20"/>
          <w:szCs w:val="20"/>
          <w:lang w:eastAsia="sl-SI"/>
          <w14:ligatures w14:val="none"/>
        </w:rPr>
      </w:pPr>
    </w:p>
    <w:p w14:paraId="39FECCC5" w14:textId="77777777" w:rsidR="00524847" w:rsidRPr="00524847" w:rsidRDefault="00524847" w:rsidP="00524847">
      <w:pPr>
        <w:spacing w:after="0" w:line="240" w:lineRule="auto"/>
        <w:ind w:left="567" w:hanging="567"/>
        <w:jc w:val="both"/>
        <w:rPr>
          <w:rFonts w:ascii="Arial" w:eastAsia="Times New Roman" w:hAnsi="Arial" w:cs="Arial"/>
          <w:b/>
          <w:bCs/>
          <w:kern w:val="0"/>
          <w:sz w:val="20"/>
          <w:szCs w:val="20"/>
          <w:lang w:eastAsia="sl-SI"/>
          <w14:ligatures w14:val="none"/>
        </w:rPr>
      </w:pPr>
      <w:r w:rsidRPr="00524847">
        <w:rPr>
          <w:rFonts w:ascii="Arial" w:eastAsia="Times New Roman" w:hAnsi="Arial" w:cs="Arial"/>
          <w:b/>
          <w:bCs/>
          <w:kern w:val="0"/>
          <w:sz w:val="20"/>
          <w:szCs w:val="20"/>
          <w:lang w:eastAsia="sl-SI"/>
          <w14:ligatures w14:val="none"/>
        </w:rPr>
        <w:t>Prepovedi:</w:t>
      </w:r>
    </w:p>
    <w:p w14:paraId="7F026632" w14:textId="77777777" w:rsidR="00524847" w:rsidRPr="00524847" w:rsidRDefault="00524847" w:rsidP="00524847">
      <w:pPr>
        <w:numPr>
          <w:ilvl w:val="0"/>
          <w:numId w:val="23"/>
        </w:numPr>
        <w:spacing w:after="0" w:line="240" w:lineRule="auto"/>
        <w:ind w:left="567" w:hanging="567"/>
        <w:rPr>
          <w:rFonts w:ascii="Arial" w:eastAsia="Times New Roman" w:hAnsi="Arial" w:cs="Times New Roman"/>
          <w:kern w:val="0"/>
          <w:sz w:val="20"/>
          <w:szCs w:val="20"/>
          <w14:ligatures w14:val="none"/>
        </w:rPr>
      </w:pPr>
      <w:r w:rsidRPr="00524847">
        <w:rPr>
          <w:rFonts w:ascii="Arial" w:eastAsia="Times New Roman" w:hAnsi="Arial" w:cs="Times New Roman"/>
          <w:kern w:val="0"/>
          <w:sz w:val="20"/>
          <w:szCs w:val="20"/>
          <w14:ligatures w14:val="none"/>
        </w:rPr>
        <w:lastRenderedPageBreak/>
        <w:t>raznašanje dušikovih gnojil izven rastne dobe.</w:t>
      </w:r>
    </w:p>
    <w:p w14:paraId="1A179B0E" w14:textId="77777777" w:rsidR="00524847" w:rsidRPr="00524847" w:rsidRDefault="00524847" w:rsidP="00524847">
      <w:pPr>
        <w:spacing w:after="0" w:line="240" w:lineRule="auto"/>
        <w:ind w:left="-360"/>
        <w:jc w:val="both"/>
        <w:rPr>
          <w:rFonts w:ascii="Arial" w:eastAsia="Times New Roman" w:hAnsi="Arial" w:cs="Arial"/>
          <w:kern w:val="0"/>
          <w:sz w:val="20"/>
          <w:szCs w:val="20"/>
          <w:lang w:eastAsia="sl-SI"/>
          <w14:ligatures w14:val="none"/>
        </w:rPr>
      </w:pPr>
    </w:p>
    <w:p w14:paraId="16A42A8D"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57" w:name="_Toc93293236"/>
      <w:bookmarkStart w:id="58" w:name="_Toc95293715"/>
      <w:bookmarkStart w:id="59" w:name="_Toc95294761"/>
      <w:bookmarkStart w:id="60" w:name="_Toc125782439"/>
      <w:bookmarkStart w:id="61" w:name="_Toc5092884"/>
      <w:bookmarkStart w:id="62" w:name="_Toc166746359"/>
      <w:bookmarkStart w:id="63" w:name="_Hlk164934638"/>
      <w:bookmarkStart w:id="64" w:name="_Toc170766148"/>
      <w:r w:rsidRPr="00524847">
        <w:rPr>
          <w:rFonts w:ascii="Arial" w:eastAsia="Times New Roman" w:hAnsi="Arial" w:cs="Times New Roman"/>
          <w:b/>
          <w:caps/>
          <w:color w:val="000000"/>
          <w:kern w:val="0"/>
          <w:sz w:val="20"/>
          <w:szCs w:val="20"/>
          <w:lang w:val="x-none" w:eastAsia="x-none"/>
          <w14:ligatures w14:val="none"/>
        </w:rPr>
        <w:t>NAMAKANJE</w:t>
      </w:r>
      <w:bookmarkEnd w:id="57"/>
      <w:bookmarkEnd w:id="58"/>
      <w:bookmarkEnd w:id="59"/>
      <w:bookmarkEnd w:id="60"/>
      <w:bookmarkEnd w:id="61"/>
      <w:bookmarkEnd w:id="62"/>
      <w:bookmarkEnd w:id="63"/>
      <w:bookmarkEnd w:id="64"/>
    </w:p>
    <w:p w14:paraId="33011B1F" w14:textId="77777777" w:rsidR="00524847" w:rsidRPr="00524847" w:rsidRDefault="00524847" w:rsidP="00524847">
      <w:pPr>
        <w:spacing w:after="0" w:line="240" w:lineRule="auto"/>
        <w:jc w:val="both"/>
        <w:rPr>
          <w:rFonts w:ascii="Arial" w:eastAsia="Times New Roman" w:hAnsi="Arial" w:cs="Arial"/>
          <w:b/>
          <w:bCs/>
          <w:kern w:val="0"/>
          <w:sz w:val="20"/>
          <w:szCs w:val="20"/>
          <w:lang w:eastAsia="sl-SI"/>
          <w14:ligatures w14:val="none"/>
        </w:rPr>
      </w:pPr>
      <w:r w:rsidRPr="00524847">
        <w:rPr>
          <w:rFonts w:ascii="Arial" w:eastAsia="Times New Roman" w:hAnsi="Arial" w:cs="Arial"/>
          <w:b/>
          <w:bCs/>
          <w:kern w:val="0"/>
          <w:sz w:val="20"/>
          <w:szCs w:val="20"/>
          <w:lang w:eastAsia="sl-SI"/>
          <w14:ligatures w14:val="none"/>
        </w:rPr>
        <w:t>Zahteve:</w:t>
      </w:r>
    </w:p>
    <w:p w14:paraId="4C7A3B12"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na pridelovalnem območju z organizirano ustrezno službo je treba upoštevati uradne napovedi o namakanju;</w:t>
      </w:r>
    </w:p>
    <w:p w14:paraId="0838EDF8"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za namakanje je treba voditi zapise o uporabljeni namakalni normi in dnevih namakanja;</w:t>
      </w:r>
    </w:p>
    <w:p w14:paraId="0B0E0110"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obroke vode je treba prilagoditi razvojni fazi rastlin, vrsti tal in vremenskim razmeram. Skupna mesečna količina porabljene vode ne sme preseči dolgoletne povprečne vsote padavin namakanega območja za več kot 50 odstotkov; </w:t>
      </w:r>
    </w:p>
    <w:p w14:paraId="334B7E9B"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sistem fertigacije (vnos gnojil in FFS s sistemom namakanja) je dovoljen le ob strokovni pomoči svetovalcev (v pisni obliki);</w:t>
      </w:r>
    </w:p>
    <w:p w14:paraId="7244D832"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vsebnost hranilnih snovi v vodi za namakanje je treba upoštevati v bilanci gnojenja (analiza vsebnosti dušika (nitrata) v vodi za namakanje), če je presežena mejna vrednost za pitno vodo 50 mg nitratov/l vode.</w:t>
      </w:r>
    </w:p>
    <w:p w14:paraId="5626F8D7"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3025218E" w14:textId="77777777" w:rsidR="00524847" w:rsidRPr="00524847" w:rsidRDefault="00524847" w:rsidP="00524847">
      <w:pPr>
        <w:spacing w:after="0" w:line="240" w:lineRule="auto"/>
        <w:rPr>
          <w:rFonts w:ascii="Arial" w:eastAsia="Times New Roman" w:hAnsi="Arial" w:cs="Times New Roman"/>
          <w:b/>
          <w:kern w:val="0"/>
          <w:sz w:val="20"/>
          <w:szCs w:val="20"/>
          <w14:ligatures w14:val="none"/>
        </w:rPr>
      </w:pPr>
      <w:bookmarkStart w:id="65" w:name="_Toc22703806"/>
      <w:bookmarkStart w:id="66" w:name="_Toc28393441"/>
      <w:bookmarkStart w:id="67" w:name="_Toc38347031"/>
      <w:bookmarkStart w:id="68" w:name="_Toc215563083"/>
      <w:bookmarkStart w:id="69" w:name="_Toc91332632"/>
      <w:bookmarkStart w:id="70" w:name="_Toc91332854"/>
      <w:bookmarkStart w:id="71" w:name="_Toc91333060"/>
      <w:bookmarkStart w:id="72" w:name="_Toc99452006"/>
      <w:r w:rsidRPr="00524847">
        <w:rPr>
          <w:rFonts w:ascii="Arial" w:eastAsia="Times New Roman" w:hAnsi="Arial" w:cs="Times New Roman"/>
          <w:b/>
          <w:kern w:val="0"/>
          <w:sz w:val="20"/>
          <w:szCs w:val="20"/>
          <w14:ligatures w14:val="none"/>
        </w:rPr>
        <w:t>Prepovedi</w:t>
      </w:r>
      <w:bookmarkEnd w:id="65"/>
      <w:bookmarkEnd w:id="66"/>
      <w:bookmarkEnd w:id="67"/>
      <w:bookmarkEnd w:id="68"/>
      <w:bookmarkEnd w:id="69"/>
      <w:bookmarkEnd w:id="70"/>
      <w:bookmarkEnd w:id="71"/>
      <w:bookmarkEnd w:id="72"/>
      <w:r w:rsidRPr="00524847">
        <w:rPr>
          <w:rFonts w:ascii="Arial" w:eastAsia="Times New Roman" w:hAnsi="Arial" w:cs="Times New Roman"/>
          <w:b/>
          <w:kern w:val="0"/>
          <w:sz w:val="20"/>
          <w:szCs w:val="20"/>
          <w14:ligatures w14:val="none"/>
        </w:rPr>
        <w:t>:</w:t>
      </w:r>
    </w:p>
    <w:p w14:paraId="1B850913" w14:textId="77777777" w:rsidR="00524847" w:rsidRPr="00524847" w:rsidRDefault="00524847" w:rsidP="00524847">
      <w:pPr>
        <w:numPr>
          <w:ilvl w:val="0"/>
          <w:numId w:val="22"/>
        </w:numPr>
        <w:spacing w:after="0" w:line="240" w:lineRule="auto"/>
        <w:ind w:left="567" w:hanging="567"/>
        <w:jc w:val="both"/>
        <w:rPr>
          <w:rFonts w:ascii="Arial" w:eastAsia="Times New Roman" w:hAnsi="Arial" w:cs="Arial"/>
          <w:kern w:val="0"/>
          <w:sz w:val="20"/>
          <w:szCs w:val="18"/>
          <w:lang w:eastAsia="sl-SI"/>
          <w14:ligatures w14:val="none"/>
        </w:rPr>
      </w:pPr>
      <w:r w:rsidRPr="00524847">
        <w:rPr>
          <w:rFonts w:ascii="Arial" w:eastAsia="Times New Roman" w:hAnsi="Arial" w:cs="Arial"/>
          <w:kern w:val="0"/>
          <w:sz w:val="20"/>
          <w:szCs w:val="18"/>
          <w:lang w:eastAsia="sl-SI"/>
          <w14:ligatures w14:val="none"/>
        </w:rPr>
        <w:t>obroki vode nad 20 mm, razen v primeru dokazljivih povečanih potreb največ 30 mm.</w:t>
      </w:r>
    </w:p>
    <w:p w14:paraId="59B9D220"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48BF069E"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73" w:name="_Toc93293238"/>
      <w:bookmarkStart w:id="74" w:name="_Toc95293717"/>
      <w:bookmarkStart w:id="75" w:name="_Toc95294763"/>
      <w:bookmarkStart w:id="76" w:name="_Toc125782441"/>
      <w:bookmarkStart w:id="77" w:name="_Toc5092886"/>
      <w:bookmarkStart w:id="78" w:name="_Toc166746360"/>
      <w:bookmarkStart w:id="79" w:name="_Toc170766149"/>
      <w:bookmarkStart w:id="80" w:name="_Hlk164934670"/>
      <w:r w:rsidRPr="00524847">
        <w:rPr>
          <w:rFonts w:ascii="Arial" w:eastAsia="Times New Roman" w:hAnsi="Arial" w:cs="Times New Roman"/>
          <w:b/>
          <w:caps/>
          <w:color w:val="000000"/>
          <w:kern w:val="0"/>
          <w:sz w:val="20"/>
          <w:szCs w:val="20"/>
          <w:lang w:val="x-none" w:eastAsia="x-none"/>
          <w14:ligatures w14:val="none"/>
        </w:rPr>
        <w:t>SPRAVILO IN SKLADIŠČENJE</w:t>
      </w:r>
      <w:bookmarkEnd w:id="73"/>
      <w:bookmarkEnd w:id="74"/>
      <w:bookmarkEnd w:id="75"/>
      <w:bookmarkEnd w:id="76"/>
      <w:bookmarkEnd w:id="77"/>
      <w:bookmarkEnd w:id="78"/>
      <w:bookmarkEnd w:id="79"/>
    </w:p>
    <w:bookmarkEnd w:id="80"/>
    <w:p w14:paraId="636DB1F0"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02503C87" w14:textId="77777777" w:rsidR="00524847" w:rsidRPr="00524847" w:rsidRDefault="00524847" w:rsidP="00524847">
      <w:pPr>
        <w:numPr>
          <w:ilvl w:val="0"/>
          <w:numId w:val="13"/>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vodenje evidence o skladiščenju pridelka tako, da sta mogoča nadzor in sledenje pridelane količine.</w:t>
      </w:r>
    </w:p>
    <w:p w14:paraId="5B2EAF94"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4A4FA1B9" w14:textId="77777777" w:rsidR="00524847" w:rsidRDefault="00524847" w:rsidP="00524847">
      <w:pPr>
        <w:spacing w:after="0" w:line="240" w:lineRule="auto"/>
        <w:jc w:val="both"/>
        <w:rPr>
          <w:rFonts w:ascii="Arial" w:eastAsia="Times New Roman" w:hAnsi="Arial" w:cs="Arial"/>
          <w:bCs/>
          <w:kern w:val="0"/>
          <w:sz w:val="20"/>
          <w:szCs w:val="20"/>
          <w14:ligatures w14:val="none"/>
        </w:rPr>
      </w:pPr>
    </w:p>
    <w:p w14:paraId="42F74BE4" w14:textId="77777777" w:rsidR="00524847" w:rsidRDefault="00524847" w:rsidP="00524847">
      <w:pPr>
        <w:spacing w:after="0" w:line="240" w:lineRule="auto"/>
        <w:jc w:val="both"/>
        <w:rPr>
          <w:rFonts w:ascii="Arial" w:eastAsia="Times New Roman" w:hAnsi="Arial" w:cs="Arial"/>
          <w:bCs/>
          <w:kern w:val="0"/>
          <w:sz w:val="20"/>
          <w:szCs w:val="20"/>
          <w14:ligatures w14:val="none"/>
        </w:rPr>
      </w:pPr>
    </w:p>
    <w:p w14:paraId="0F3F611C"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027D9005" w14:textId="77777777" w:rsidR="00C346F3" w:rsidRDefault="00C346F3"/>
    <w:sectPr w:rsidR="00C346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28C"/>
    <w:multiLevelType w:val="hybridMultilevel"/>
    <w:tmpl w:val="59965D3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FC68DC"/>
    <w:multiLevelType w:val="hybridMultilevel"/>
    <w:tmpl w:val="0CD6B40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40116"/>
    <w:multiLevelType w:val="hybridMultilevel"/>
    <w:tmpl w:val="B0923D7A"/>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2E0439"/>
    <w:multiLevelType w:val="hybridMultilevel"/>
    <w:tmpl w:val="9558C3FE"/>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951B71"/>
    <w:multiLevelType w:val="multilevel"/>
    <w:tmpl w:val="CE32DB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203B0"/>
    <w:multiLevelType w:val="multilevel"/>
    <w:tmpl w:val="41523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E384B"/>
    <w:multiLevelType w:val="hybridMultilevel"/>
    <w:tmpl w:val="BB56748C"/>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A3B0BE8"/>
    <w:multiLevelType w:val="hybridMultilevel"/>
    <w:tmpl w:val="08804F7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E727B6"/>
    <w:multiLevelType w:val="hybridMultilevel"/>
    <w:tmpl w:val="72EC683E"/>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6303825"/>
    <w:multiLevelType w:val="hybridMultilevel"/>
    <w:tmpl w:val="399C7B26"/>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CAF5E65"/>
    <w:multiLevelType w:val="hybridMultilevel"/>
    <w:tmpl w:val="03D0820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F1116A"/>
    <w:multiLevelType w:val="hybridMultilevel"/>
    <w:tmpl w:val="81728BE2"/>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0F66A7"/>
    <w:multiLevelType w:val="hybridMultilevel"/>
    <w:tmpl w:val="C00ABDF4"/>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EBD0700"/>
    <w:multiLevelType w:val="hybridMultilevel"/>
    <w:tmpl w:val="7ADA876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34751A"/>
    <w:multiLevelType w:val="hybridMultilevel"/>
    <w:tmpl w:val="98A4707C"/>
    <w:lvl w:ilvl="0" w:tplc="783AC76E">
      <w:start w:val="1"/>
      <w:numFmt w:val="bullet"/>
      <w:lvlText w:val=""/>
      <w:lvlJc w:val="left"/>
      <w:pPr>
        <w:ind w:left="360" w:hanging="360"/>
      </w:pPr>
      <w:rPr>
        <w:rFonts w:ascii="Symbol" w:hAnsi="Symbol" w:hint="default"/>
        <w:caps w:val="0"/>
        <w:strike w:val="0"/>
        <w:dstrike w:val="0"/>
        <w:vanish w:val="0"/>
        <w:sz w:val="20"/>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2B25DDD"/>
    <w:multiLevelType w:val="multilevel"/>
    <w:tmpl w:val="797ABA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D72E6"/>
    <w:multiLevelType w:val="hybridMultilevel"/>
    <w:tmpl w:val="5148989C"/>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A14EEB"/>
    <w:multiLevelType w:val="hybridMultilevel"/>
    <w:tmpl w:val="C1AC8470"/>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8126108"/>
    <w:multiLevelType w:val="hybridMultilevel"/>
    <w:tmpl w:val="7D98BF90"/>
    <w:lvl w:ilvl="0" w:tplc="783AC76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87B3A9E"/>
    <w:multiLevelType w:val="hybridMultilevel"/>
    <w:tmpl w:val="F0B884D2"/>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F6C7B88"/>
    <w:multiLevelType w:val="hybridMultilevel"/>
    <w:tmpl w:val="DEBA251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6A3678"/>
    <w:multiLevelType w:val="hybridMultilevel"/>
    <w:tmpl w:val="3290180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5C75CFB"/>
    <w:multiLevelType w:val="hybridMultilevel"/>
    <w:tmpl w:val="F472494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9497731">
    <w:abstractNumId w:val="11"/>
  </w:num>
  <w:num w:numId="2" w16cid:durableId="859245505">
    <w:abstractNumId w:val="8"/>
  </w:num>
  <w:num w:numId="3" w16cid:durableId="709575282">
    <w:abstractNumId w:val="2"/>
  </w:num>
  <w:num w:numId="4" w16cid:durableId="1565605362">
    <w:abstractNumId w:val="6"/>
  </w:num>
  <w:num w:numId="5" w16cid:durableId="877011333">
    <w:abstractNumId w:val="18"/>
  </w:num>
  <w:num w:numId="6" w16cid:durableId="577596105">
    <w:abstractNumId w:val="12"/>
  </w:num>
  <w:num w:numId="7" w16cid:durableId="1549997909">
    <w:abstractNumId w:val="19"/>
  </w:num>
  <w:num w:numId="8" w16cid:durableId="1549564731">
    <w:abstractNumId w:val="15"/>
  </w:num>
  <w:num w:numId="9" w16cid:durableId="1306817391">
    <w:abstractNumId w:val="3"/>
  </w:num>
  <w:num w:numId="10" w16cid:durableId="883714051">
    <w:abstractNumId w:val="13"/>
  </w:num>
  <w:num w:numId="11" w16cid:durableId="250897679">
    <w:abstractNumId w:val="4"/>
  </w:num>
  <w:num w:numId="12" w16cid:durableId="1010713874">
    <w:abstractNumId w:val="17"/>
  </w:num>
  <w:num w:numId="13" w16cid:durableId="1999528849">
    <w:abstractNumId w:val="5"/>
  </w:num>
  <w:num w:numId="14" w16cid:durableId="2099015021">
    <w:abstractNumId w:val="20"/>
  </w:num>
  <w:num w:numId="15" w16cid:durableId="934897703">
    <w:abstractNumId w:val="10"/>
  </w:num>
  <w:num w:numId="16" w16cid:durableId="1880505369">
    <w:abstractNumId w:val="7"/>
  </w:num>
  <w:num w:numId="17" w16cid:durableId="309940847">
    <w:abstractNumId w:val="22"/>
  </w:num>
  <w:num w:numId="18" w16cid:durableId="883977938">
    <w:abstractNumId w:val="0"/>
  </w:num>
  <w:num w:numId="19" w16cid:durableId="1350330737">
    <w:abstractNumId w:val="21"/>
  </w:num>
  <w:num w:numId="20" w16cid:durableId="1723552380">
    <w:abstractNumId w:val="16"/>
  </w:num>
  <w:num w:numId="21" w16cid:durableId="860702370">
    <w:abstractNumId w:val="14"/>
  </w:num>
  <w:num w:numId="22" w16cid:durableId="2025980102">
    <w:abstractNumId w:val="9"/>
  </w:num>
  <w:num w:numId="23" w16cid:durableId="160091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47"/>
    <w:rsid w:val="001D1435"/>
    <w:rsid w:val="00204A32"/>
    <w:rsid w:val="00302405"/>
    <w:rsid w:val="004A45B1"/>
    <w:rsid w:val="00524847"/>
    <w:rsid w:val="005A5721"/>
    <w:rsid w:val="005D0DA9"/>
    <w:rsid w:val="005E66C8"/>
    <w:rsid w:val="008F1B24"/>
    <w:rsid w:val="0092603F"/>
    <w:rsid w:val="00A048D2"/>
    <w:rsid w:val="00C346F3"/>
    <w:rsid w:val="00D31EBF"/>
    <w:rsid w:val="00ED2B8F"/>
    <w:rsid w:val="00F57F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D2EF"/>
  <w15:chartTrackingRefBased/>
  <w15:docId w15:val="{BD5A8853-AC6B-463F-9545-8DDAC9DA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24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24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2484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2484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2484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2484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2484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2484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2484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2484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2484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2484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2484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2484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2484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2484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2484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24847"/>
    <w:rPr>
      <w:rFonts w:eastAsiaTheme="majorEastAsia" w:cstheme="majorBidi"/>
      <w:color w:val="272727" w:themeColor="text1" w:themeTint="D8"/>
    </w:rPr>
  </w:style>
  <w:style w:type="paragraph" w:styleId="Naslov">
    <w:name w:val="Title"/>
    <w:basedOn w:val="Navaden"/>
    <w:next w:val="Navaden"/>
    <w:link w:val="NaslovZnak"/>
    <w:uiPriority w:val="10"/>
    <w:qFormat/>
    <w:rsid w:val="00524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2484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2484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2484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24847"/>
    <w:pPr>
      <w:spacing w:before="160"/>
      <w:jc w:val="center"/>
    </w:pPr>
    <w:rPr>
      <w:i/>
      <w:iCs/>
      <w:color w:val="404040" w:themeColor="text1" w:themeTint="BF"/>
    </w:rPr>
  </w:style>
  <w:style w:type="character" w:customStyle="1" w:styleId="CitatZnak">
    <w:name w:val="Citat Znak"/>
    <w:basedOn w:val="Privzetapisavaodstavka"/>
    <w:link w:val="Citat"/>
    <w:uiPriority w:val="29"/>
    <w:rsid w:val="00524847"/>
    <w:rPr>
      <w:i/>
      <w:iCs/>
      <w:color w:val="404040" w:themeColor="text1" w:themeTint="BF"/>
    </w:rPr>
  </w:style>
  <w:style w:type="paragraph" w:styleId="Odstavekseznama">
    <w:name w:val="List Paragraph"/>
    <w:basedOn w:val="Navaden"/>
    <w:uiPriority w:val="34"/>
    <w:qFormat/>
    <w:rsid w:val="00524847"/>
    <w:pPr>
      <w:ind w:left="720"/>
      <w:contextualSpacing/>
    </w:pPr>
  </w:style>
  <w:style w:type="character" w:styleId="Intenzivenpoudarek">
    <w:name w:val="Intense Emphasis"/>
    <w:basedOn w:val="Privzetapisavaodstavka"/>
    <w:uiPriority w:val="21"/>
    <w:qFormat/>
    <w:rsid w:val="00524847"/>
    <w:rPr>
      <w:i/>
      <w:iCs/>
      <w:color w:val="0F4761" w:themeColor="accent1" w:themeShade="BF"/>
    </w:rPr>
  </w:style>
  <w:style w:type="paragraph" w:styleId="Intenzivencitat">
    <w:name w:val="Intense Quote"/>
    <w:basedOn w:val="Navaden"/>
    <w:next w:val="Navaden"/>
    <w:link w:val="IntenzivencitatZnak"/>
    <w:uiPriority w:val="30"/>
    <w:qFormat/>
    <w:rsid w:val="00524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24847"/>
    <w:rPr>
      <w:i/>
      <w:iCs/>
      <w:color w:val="0F4761" w:themeColor="accent1" w:themeShade="BF"/>
    </w:rPr>
  </w:style>
  <w:style w:type="character" w:styleId="Intenzivensklic">
    <w:name w:val="Intense Reference"/>
    <w:basedOn w:val="Privzetapisavaodstavka"/>
    <w:uiPriority w:val="32"/>
    <w:qFormat/>
    <w:rsid w:val="00524847"/>
    <w:rPr>
      <w:b/>
      <w:bCs/>
      <w:smallCaps/>
      <w:color w:val="0F4761" w:themeColor="accent1" w:themeShade="BF"/>
      <w:spacing w:val="5"/>
    </w:rPr>
  </w:style>
  <w:style w:type="paragraph" w:styleId="Revizija">
    <w:name w:val="Revision"/>
    <w:hidden/>
    <w:uiPriority w:val="99"/>
    <w:semiHidden/>
    <w:rsid w:val="00F57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F71697-3DFC-44DC-8604-1AFBCA9F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1511</Words>
  <Characters>8614</Characters>
  <Application>Microsoft Office Word</Application>
  <DocSecurity>0</DocSecurity>
  <Lines>71</Lines>
  <Paragraphs>20</Paragraphs>
  <ScaleCrop>false</ScaleCrop>
  <Company>MJU</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Mihelj</dc:creator>
  <cp:keywords/>
  <dc:description/>
  <cp:lastModifiedBy>Pia Mihelj</cp:lastModifiedBy>
  <cp:revision>7</cp:revision>
  <dcterms:created xsi:type="dcterms:W3CDTF">2026-04-13T09:57:00Z</dcterms:created>
  <dcterms:modified xsi:type="dcterms:W3CDTF">2026-04-22T12:21:00Z</dcterms:modified>
</cp:coreProperties>
</file>