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19B2" w14:textId="23ECF27C" w:rsidR="00517644" w:rsidRPr="00DD5C2F" w:rsidRDefault="00517644" w:rsidP="00517644">
      <w:pPr>
        <w:spacing w:before="120" w:after="120" w:line="240" w:lineRule="auto"/>
        <w:rPr>
          <w:rFonts w:ascii="Arial" w:eastAsia="Times New Roman" w:hAnsi="Arial" w:cs="Times New Roman"/>
          <w:b/>
          <w:kern w:val="0"/>
          <w:sz w:val="20"/>
          <w:szCs w:val="24"/>
          <w14:ligatures w14:val="none"/>
        </w:rPr>
      </w:pPr>
      <w:bookmarkStart w:id="0" w:name="_Toc5092875"/>
      <w:bookmarkStart w:id="1" w:name="_Toc170778184"/>
      <w:r w:rsidRPr="00DD5C2F">
        <w:rPr>
          <w:rFonts w:ascii="Arial" w:eastAsia="Times New Roman" w:hAnsi="Arial" w:cs="Times New Roman"/>
          <w:b/>
          <w:kern w:val="0"/>
          <w:sz w:val="20"/>
          <w:szCs w:val="24"/>
          <w14:ligatures w14:val="none"/>
        </w:rPr>
        <w:t>Tehnološka navodila za integrirano pridelavo hmelja</w:t>
      </w:r>
    </w:p>
    <w:p w14:paraId="3F1C9510" w14:textId="77777777" w:rsidR="00B10034" w:rsidRPr="00B10034" w:rsidRDefault="00B10034" w:rsidP="00B10034">
      <w:pPr>
        <w:keepNext/>
        <w:tabs>
          <w:tab w:val="num" w:pos="574"/>
        </w:tabs>
        <w:spacing w:before="360" w:after="360" w:line="240" w:lineRule="auto"/>
        <w:ind w:left="574" w:hanging="432"/>
        <w:jc w:val="both"/>
        <w:outlineLvl w:val="0"/>
        <w:rPr>
          <w:rFonts w:ascii="Arial" w:eastAsia="Times New Roman" w:hAnsi="Arial" w:cs="Times New Roman"/>
          <w:b/>
          <w:kern w:val="0"/>
          <w:sz w:val="28"/>
          <w:szCs w:val="20"/>
          <w:lang w:eastAsia="sl-SI"/>
          <w14:ligatures w14:val="none"/>
        </w:rPr>
      </w:pPr>
      <w:r w:rsidRPr="00B10034">
        <w:rPr>
          <w:rFonts w:ascii="Arial" w:eastAsia="Times New Roman" w:hAnsi="Arial" w:cs="Times New Roman"/>
          <w:b/>
          <w:kern w:val="0"/>
          <w:sz w:val="20"/>
          <w:szCs w:val="20"/>
          <w:lang w:eastAsia="sl-SI"/>
          <w14:ligatures w14:val="none"/>
        </w:rPr>
        <w:t>UVOD</w:t>
      </w:r>
    </w:p>
    <w:p w14:paraId="468F666C" w14:textId="77777777" w:rsidR="00B10034" w:rsidRPr="00B10034" w:rsidRDefault="00B10034" w:rsidP="00B1003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1003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Tehnološka navodila so namenjena pridelovalcem hmelja, ki so vključeni v postopek certificiranja integrirane pridelave hmelja. </w:t>
      </w:r>
    </w:p>
    <w:p w14:paraId="06590E63" w14:textId="77777777" w:rsidR="00B10034" w:rsidRPr="00B10034" w:rsidRDefault="00B10034" w:rsidP="00B10034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10034">
        <w:rPr>
          <w:rFonts w:ascii="Arial" w:eastAsia="Times New Roman" w:hAnsi="Arial" w:cs="Arial"/>
          <w:kern w:val="0"/>
          <w:sz w:val="20"/>
          <w:szCs w:val="20"/>
          <w14:ligatures w14:val="none"/>
        </w:rPr>
        <w:t>Ukrepi v tehnoloških navodilih so razdeljeni tako:</w:t>
      </w:r>
    </w:p>
    <w:p w14:paraId="21899494" w14:textId="77777777" w:rsidR="00B10034" w:rsidRPr="00B10034" w:rsidRDefault="00B10034" w:rsidP="00B10034">
      <w:pPr>
        <w:numPr>
          <w:ilvl w:val="0"/>
          <w:numId w:val="8"/>
        </w:numPr>
        <w:spacing w:before="2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1003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zahteve</w:t>
      </w:r>
      <w:r w:rsidRPr="00B1003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 pridelovalec mora pri integrirani pridelavi upoštevati zahteve iz tehnoloških navodil. Če organizacija za kontrolo in certificiranje ugotovi neskladje, lahko pridelovalec to neskladje odpravi;</w:t>
      </w:r>
    </w:p>
    <w:p w14:paraId="3B33B96F" w14:textId="2C4B5579" w:rsidR="00B10034" w:rsidRPr="00B10034" w:rsidRDefault="00B10034" w:rsidP="00B10034">
      <w:pPr>
        <w:numPr>
          <w:ilvl w:val="0"/>
          <w:numId w:val="8"/>
        </w:numPr>
        <w:spacing w:before="2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1003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prepovedi</w:t>
      </w:r>
      <w:r w:rsidRPr="00B1003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 če organizacija za kontrolo in certificiranje ugotovi, da pridelovalec krši prepovedi iz tehnoloških navodil pri integrirani pridelavi, zavrne izdajo certifikata ali razveljavi že izdani certifikat.</w:t>
      </w:r>
    </w:p>
    <w:p w14:paraId="464A6B2D" w14:textId="77777777" w:rsidR="00517644" w:rsidRPr="00517644" w:rsidRDefault="00517644" w:rsidP="00517644">
      <w:pPr>
        <w:keepNext/>
        <w:spacing w:before="360" w:after="360" w:line="240" w:lineRule="auto"/>
        <w:ind w:left="431" w:hanging="431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bookmarkStart w:id="2" w:name="_Toc93293229"/>
      <w:bookmarkStart w:id="3" w:name="_Toc95293708"/>
      <w:bookmarkStart w:id="4" w:name="_Toc95294754"/>
      <w:bookmarkStart w:id="5" w:name="_Toc125782432"/>
      <w:bookmarkStart w:id="6" w:name="_Toc5092876"/>
      <w:bookmarkStart w:id="7" w:name="_Toc166748542"/>
      <w:bookmarkStart w:id="8" w:name="_Toc170778185"/>
      <w:bookmarkStart w:id="9" w:name="_Hlk128734396"/>
      <w:bookmarkEnd w:id="0"/>
      <w:bookmarkEnd w:id="1"/>
      <w:r w:rsidRPr="005176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LOKACIJA</w:t>
      </w:r>
      <w:bookmarkEnd w:id="2"/>
      <w:bookmarkEnd w:id="3"/>
      <w:bookmarkEnd w:id="4"/>
      <w:bookmarkEnd w:id="5"/>
      <w:bookmarkEnd w:id="6"/>
      <w:bookmarkEnd w:id="7"/>
      <w:bookmarkEnd w:id="8"/>
    </w:p>
    <w:p w14:paraId="2FFE68F4" w14:textId="77777777" w:rsidR="00517644" w:rsidRPr="00517644" w:rsidRDefault="00517644" w:rsidP="00517644">
      <w:pPr>
        <w:spacing w:before="360"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51764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Zahteve:</w:t>
      </w:r>
    </w:p>
    <w:p w14:paraId="4E0D16AE" w14:textId="77777777" w:rsidR="00517644" w:rsidRPr="00517644" w:rsidRDefault="00517644" w:rsidP="00517644">
      <w:pPr>
        <w:numPr>
          <w:ilvl w:val="0"/>
          <w:numId w:val="2"/>
        </w:numPr>
        <w:spacing w:before="240" w:after="0" w:line="240" w:lineRule="auto"/>
        <w:ind w:left="567" w:hanging="567"/>
        <w:jc w:val="both"/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nov nasad hmelja se sadi na deviška tla ali v obstoječe hmeljišče po najmanj dveletni premeni;</w:t>
      </w:r>
    </w:p>
    <w:p w14:paraId="672BFA55" w14:textId="77777777" w:rsidR="00517644" w:rsidRPr="00517644" w:rsidRDefault="00517644" w:rsidP="00517644">
      <w:pPr>
        <w:numPr>
          <w:ilvl w:val="0"/>
          <w:numId w:val="2"/>
        </w:numPr>
        <w:spacing w:before="240" w:after="0" w:line="240" w:lineRule="auto"/>
        <w:ind w:left="567" w:hanging="567"/>
        <w:jc w:val="both"/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</w:pPr>
      <w:bookmarkStart w:id="10" w:name="_Hlk129237887"/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če se zaradi katerega koli razloga nasad hmelja izorje v času do največ devet let po sajenju, se lahko novi nasad hmelja posadi na to lokacijo še v istem koledarskem letu.</w:t>
      </w:r>
    </w:p>
    <w:p w14:paraId="1D2F8904" w14:textId="77777777" w:rsidR="00517644" w:rsidRPr="00517644" w:rsidRDefault="00517644" w:rsidP="00517644">
      <w:pPr>
        <w:keepNext/>
        <w:spacing w:before="360" w:after="360" w:line="240" w:lineRule="auto"/>
        <w:ind w:left="431" w:hanging="431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bookmarkStart w:id="11" w:name="_Toc166748543"/>
      <w:bookmarkStart w:id="12" w:name="_Toc170778186"/>
      <w:bookmarkStart w:id="13" w:name="_Hlk164932747"/>
      <w:bookmarkStart w:id="14" w:name="_Hlk128734559"/>
      <w:bookmarkStart w:id="15" w:name="_Hlk128734460"/>
      <w:bookmarkEnd w:id="9"/>
      <w:bookmarkEnd w:id="10"/>
      <w:r w:rsidRPr="005176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OSKRBA TAL</w:t>
      </w:r>
      <w:bookmarkEnd w:id="11"/>
      <w:bookmarkEnd w:id="12"/>
    </w:p>
    <w:bookmarkEnd w:id="13"/>
    <w:p w14:paraId="43A814C7" w14:textId="77777777" w:rsidR="00517644" w:rsidRPr="00517644" w:rsidRDefault="00517644" w:rsidP="00517644">
      <w:pPr>
        <w:spacing w:before="360"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51764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Zahteve:</w:t>
      </w:r>
    </w:p>
    <w:p w14:paraId="2231E438" w14:textId="77777777" w:rsidR="00517644" w:rsidRPr="00517644" w:rsidRDefault="00517644" w:rsidP="00517644">
      <w:pPr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bCs/>
          <w:noProof/>
          <w:kern w:val="0"/>
          <w:sz w:val="20"/>
          <w:szCs w:val="24"/>
          <w14:ligatures w14:val="none"/>
        </w:rPr>
        <w:t>zagotavljati je treba pokritost tal v medvrstnem prostoru (po spravilu pridelka do najmanj 30. septembra tekočega leta). Setev podsevkov se izvede najpozneje do 25. julija tekočega leta. Sejejo se lahko samostojni posevki ali združene setve.</w:t>
      </w:r>
    </w:p>
    <w:bookmarkEnd w:id="14"/>
    <w:p w14:paraId="6F0D0E95" w14:textId="77777777" w:rsidR="00517644" w:rsidRPr="00517644" w:rsidRDefault="00517644" w:rsidP="00517644">
      <w:pPr>
        <w:spacing w:before="360"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51764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Prepovedi: </w:t>
      </w:r>
    </w:p>
    <w:p w14:paraId="62F56CF4" w14:textId="77777777" w:rsidR="00517644" w:rsidRPr="00517644" w:rsidRDefault="00517644" w:rsidP="00517644">
      <w:pPr>
        <w:numPr>
          <w:ilvl w:val="0"/>
          <w:numId w:val="4"/>
        </w:numPr>
        <w:spacing w:before="120" w:after="120" w:line="240" w:lineRule="auto"/>
        <w:ind w:left="567" w:hanging="567"/>
        <w:rPr>
          <w:rFonts w:ascii="Arial" w:eastAsia="Times New Roman" w:hAnsi="Arial" w:cs="Times New Roman"/>
          <w:bCs/>
          <w:kern w:val="0"/>
          <w:sz w:val="20"/>
          <w:szCs w:val="24"/>
          <w:u w:val="single"/>
          <w14:ligatures w14:val="none"/>
        </w:rPr>
      </w:pP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obdelava zamrznjenih tal na več kot</w:t>
      </w:r>
      <w:r w:rsidRPr="00517644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30 odstotkov globine ornice.</w:t>
      </w:r>
    </w:p>
    <w:p w14:paraId="7C61AC2C" w14:textId="77777777" w:rsidR="00517644" w:rsidRPr="00517644" w:rsidRDefault="00517644" w:rsidP="00517644">
      <w:pPr>
        <w:keepNext/>
        <w:spacing w:before="360" w:after="360" w:line="240" w:lineRule="auto"/>
        <w:ind w:left="431" w:hanging="431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bookmarkStart w:id="16" w:name="_Toc93293232"/>
      <w:bookmarkStart w:id="17" w:name="_Toc95293711"/>
      <w:bookmarkStart w:id="18" w:name="_Toc95294757"/>
      <w:bookmarkStart w:id="19" w:name="_Toc125782435"/>
      <w:bookmarkStart w:id="20" w:name="_Toc5092880"/>
      <w:bookmarkStart w:id="21" w:name="_Toc166748544"/>
      <w:bookmarkStart w:id="22" w:name="_Toc170778187"/>
      <w:bookmarkEnd w:id="15"/>
      <w:r w:rsidRPr="005176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SADILNI MATERIAL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4A170487" w14:textId="77777777" w:rsidR="00517644" w:rsidRPr="00517644" w:rsidRDefault="00517644" w:rsidP="0051764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1764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Zahteve: </w:t>
      </w:r>
    </w:p>
    <w:p w14:paraId="70158249" w14:textId="77777777" w:rsidR="00517644" w:rsidRPr="00517644" w:rsidRDefault="00517644" w:rsidP="0051764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17644">
        <w:rPr>
          <w:rFonts w:ascii="Arial" w:eastAsia="Times New Roman" w:hAnsi="Arial" w:cs="Arial"/>
          <w:kern w:val="0"/>
          <w:sz w:val="20"/>
          <w:szCs w:val="20"/>
          <w14:ligatures w14:val="none"/>
        </w:rPr>
        <w:t>Razmnoževanje vegetativno s sadikami, ki so:</w:t>
      </w:r>
    </w:p>
    <w:p w14:paraId="04342328" w14:textId="77777777" w:rsidR="00517644" w:rsidRPr="00517644" w:rsidRDefault="00517644" w:rsidP="00517644">
      <w:pPr>
        <w:numPr>
          <w:ilvl w:val="0"/>
          <w:numId w:val="1"/>
        </w:numPr>
        <w:spacing w:before="240" w:after="0" w:line="240" w:lineRule="auto"/>
        <w:ind w:left="567" w:hanging="567"/>
        <w:jc w:val="both"/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vzgojene iz zelenih potaknjencev matičnih rastlin hmelja (certificirane sadike A – CSA), ki so brez škodljivih virusov, viroidov in talnih gliv;</w:t>
      </w:r>
    </w:p>
    <w:p w14:paraId="5F357A17" w14:textId="77777777" w:rsidR="00517644" w:rsidRPr="00517644" w:rsidRDefault="00517644" w:rsidP="00517644">
      <w:pPr>
        <w:numPr>
          <w:ilvl w:val="0"/>
          <w:numId w:val="1"/>
        </w:numPr>
        <w:spacing w:before="24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8"/>
          <w:szCs w:val="20"/>
          <w:lang w:eastAsia="sl-SI"/>
          <w14:ligatures w14:val="none"/>
        </w:rPr>
      </w:pP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z štoki, ki so del enoletnega lesa podzemnega dela trte in so necertificirani sadilni material.</w:t>
      </w:r>
      <w:bookmarkStart w:id="23" w:name="_Toc93293233"/>
      <w:bookmarkStart w:id="24" w:name="_Toc95293712"/>
      <w:bookmarkStart w:id="25" w:name="_Toc95294758"/>
      <w:bookmarkStart w:id="26" w:name="_Toc125782436"/>
      <w:bookmarkStart w:id="27" w:name="_Toc5092881"/>
    </w:p>
    <w:p w14:paraId="2199A5EA" w14:textId="77777777" w:rsidR="00517644" w:rsidRPr="00517644" w:rsidRDefault="00517644" w:rsidP="00517644">
      <w:pPr>
        <w:keepNext/>
        <w:spacing w:before="360" w:after="360" w:line="240" w:lineRule="auto"/>
        <w:ind w:left="431" w:hanging="431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bookmarkStart w:id="28" w:name="_Toc166748545"/>
      <w:bookmarkStart w:id="29" w:name="_Toc170778188"/>
      <w:r w:rsidRPr="005176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GNOJENJE</w:t>
      </w:r>
      <w:bookmarkEnd w:id="28"/>
      <w:r w:rsidRPr="005176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</w:t>
      </w:r>
      <w:bookmarkStart w:id="30" w:name="_Hlk164932917"/>
      <w:bookmarkEnd w:id="23"/>
      <w:bookmarkEnd w:id="24"/>
      <w:bookmarkEnd w:id="25"/>
      <w:bookmarkEnd w:id="26"/>
      <w:bookmarkEnd w:id="27"/>
      <w:r w:rsidRPr="005176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OZIROMA PREHRANA RASTLIN</w:t>
      </w:r>
      <w:bookmarkEnd w:id="29"/>
    </w:p>
    <w:bookmarkEnd w:id="30"/>
    <w:p w14:paraId="1E7EC885" w14:textId="77777777" w:rsidR="00517644" w:rsidRPr="00517644" w:rsidRDefault="00517644" w:rsidP="00517644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51764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Zahteve: </w:t>
      </w:r>
    </w:p>
    <w:p w14:paraId="00DF46E0" w14:textId="77777777" w:rsidR="00517644" w:rsidRPr="00517644" w:rsidRDefault="00517644" w:rsidP="00517644">
      <w:pPr>
        <w:numPr>
          <w:ilvl w:val="0"/>
          <w:numId w:val="1"/>
        </w:numPr>
        <w:spacing w:before="240" w:after="0" w:line="240" w:lineRule="auto"/>
        <w:ind w:left="567" w:hanging="567"/>
        <w:jc w:val="both"/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lastRenderedPageBreak/>
        <w:t>ob vsaki kontroli je treba predložiti veljavno analizo tal glede pH, organske snovi, K</w:t>
      </w:r>
      <w:r w:rsidRPr="00517644">
        <w:rPr>
          <w:rFonts w:ascii="Arial" w:eastAsia="Times New Roman" w:hAnsi="Arial" w:cs="Times New Roman"/>
          <w:bCs/>
          <w:kern w:val="0"/>
          <w:sz w:val="20"/>
          <w:szCs w:val="24"/>
          <w:vertAlign w:val="subscript"/>
          <w14:ligatures w14:val="none"/>
        </w:rPr>
        <w:t>2</w:t>
      </w: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O in P</w:t>
      </w:r>
      <w:r w:rsidRPr="00517644">
        <w:rPr>
          <w:rFonts w:ascii="Arial" w:eastAsia="Times New Roman" w:hAnsi="Arial" w:cs="Times New Roman"/>
          <w:bCs/>
          <w:kern w:val="0"/>
          <w:sz w:val="20"/>
          <w:szCs w:val="24"/>
          <w:vertAlign w:val="subscript"/>
          <w14:ligatures w14:val="none"/>
        </w:rPr>
        <w:t>2</w:t>
      </w: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O</w:t>
      </w:r>
      <w:r w:rsidRPr="00517644">
        <w:rPr>
          <w:rFonts w:ascii="Arial" w:eastAsia="Times New Roman" w:hAnsi="Arial" w:cs="Times New Roman"/>
          <w:bCs/>
          <w:kern w:val="0"/>
          <w:sz w:val="20"/>
          <w:szCs w:val="24"/>
          <w:vertAlign w:val="subscript"/>
          <w14:ligatures w14:val="none"/>
        </w:rPr>
        <w:t>5</w:t>
      </w: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 xml:space="preserve"> (analiza tal je veljavna pet let);</w:t>
      </w:r>
    </w:p>
    <w:p w14:paraId="10AEA777" w14:textId="77777777" w:rsidR="00517644" w:rsidRPr="00517644" w:rsidRDefault="00517644" w:rsidP="00517644">
      <w:pPr>
        <w:numPr>
          <w:ilvl w:val="0"/>
          <w:numId w:val="1"/>
        </w:numPr>
        <w:spacing w:before="240" w:after="0" w:line="240" w:lineRule="auto"/>
        <w:ind w:left="567" w:hanging="567"/>
        <w:jc w:val="both"/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za tekoče koledarsko leto je potreben gnojilni načrt, ki ga izdela in podpiše strokovno usposobljena oseba;</w:t>
      </w:r>
    </w:p>
    <w:p w14:paraId="175B3A87" w14:textId="77777777" w:rsidR="00517644" w:rsidRPr="00517644" w:rsidRDefault="00517644" w:rsidP="00517644">
      <w:pPr>
        <w:numPr>
          <w:ilvl w:val="0"/>
          <w:numId w:val="1"/>
        </w:numPr>
        <w:spacing w:before="240" w:after="0" w:line="240" w:lineRule="auto"/>
        <w:ind w:left="567" w:hanging="567"/>
        <w:jc w:val="both"/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bCs/>
          <w:kern w:val="0"/>
          <w:sz w:val="20"/>
          <w:szCs w:val="24"/>
          <w14:ligatures w14:val="none"/>
        </w:rPr>
        <w:t>z dušikovimi gnojili je treba gnojiti vsaj pred enim dognojevanjem na podlagi hitrih talnih testov za določitev vsebnosti mineraliziranega dušika v tleh, ki jih izdela ustrezna strokovna služba. Število zahtevanih analiz je navedeno v preglednici 1. Merita se nitratna in amonijska oblika dušika. Ne glede na rezultat hitrega talnega testa skupni letni vnos mineralnega dušika ne sme presegati 180 kg/ha oziroma vrednosti, določene z gnojilnim načrtom glede na pridelek hmelja.</w:t>
      </w:r>
    </w:p>
    <w:p w14:paraId="21E11829" w14:textId="77777777" w:rsidR="00517644" w:rsidRPr="00517644" w:rsidRDefault="00517644" w:rsidP="00517644">
      <w:pPr>
        <w:keepNext/>
        <w:spacing w:before="240" w:after="24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bookmarkStart w:id="31" w:name="_Toc128574210"/>
      <w:r w:rsidRPr="00517644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517644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fldChar w:fldCharType="begin"/>
      </w:r>
      <w:r w:rsidRPr="00517644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instrText xml:space="preserve"> SEQ Preglednica \* ARABIC </w:instrText>
      </w:r>
      <w:r w:rsidRPr="00517644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fldChar w:fldCharType="separate"/>
      </w:r>
      <w:r w:rsidRPr="00517644">
        <w:rPr>
          <w:rFonts w:ascii="Arial" w:eastAsia="Times New Roman" w:hAnsi="Arial" w:cs="Arial"/>
          <w:b/>
          <w:iCs/>
          <w:noProof/>
          <w:kern w:val="0"/>
          <w:sz w:val="20"/>
          <w:szCs w:val="20"/>
          <w14:ligatures w14:val="none"/>
        </w:rPr>
        <w:t>1</w:t>
      </w:r>
      <w:r w:rsidRPr="00517644">
        <w:rPr>
          <w:rFonts w:ascii="Arial" w:eastAsia="Times New Roman" w:hAnsi="Arial" w:cs="Arial"/>
          <w:b/>
          <w:iCs/>
          <w:noProof/>
          <w:kern w:val="0"/>
          <w:sz w:val="20"/>
          <w:szCs w:val="20"/>
          <w14:ligatures w14:val="none"/>
        </w:rPr>
        <w:fldChar w:fldCharType="end"/>
      </w:r>
      <w:r w:rsidRPr="00517644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t>: Minimalno število analiz na leto za določitev vsebnosti mineraliziranega dušika (N) v tleh</w:t>
      </w:r>
      <w:bookmarkEnd w:id="31"/>
    </w:p>
    <w:tbl>
      <w:tblPr>
        <w:tblW w:w="8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292"/>
        <w:gridCol w:w="1842"/>
        <w:gridCol w:w="2385"/>
      </w:tblGrid>
      <w:tr w:rsidR="00517644" w:rsidRPr="00517644" w14:paraId="07A185CE" w14:textId="77777777" w:rsidTr="00AD4D87">
        <w:tc>
          <w:tcPr>
            <w:tcW w:w="1089" w:type="pct"/>
          </w:tcPr>
          <w:p w14:paraId="5368A72F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Površina hmeljišč (ha)</w:t>
            </w:r>
          </w:p>
        </w:tc>
        <w:tc>
          <w:tcPr>
            <w:tcW w:w="1375" w:type="pct"/>
          </w:tcPr>
          <w:p w14:paraId="70E2A6CD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Potrebno število analiz Nmin</w:t>
            </w:r>
          </w:p>
        </w:tc>
        <w:tc>
          <w:tcPr>
            <w:tcW w:w="1105" w:type="pct"/>
          </w:tcPr>
          <w:p w14:paraId="4225FE35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Površina hmeljišč (ha)</w:t>
            </w:r>
          </w:p>
        </w:tc>
        <w:tc>
          <w:tcPr>
            <w:tcW w:w="1431" w:type="pct"/>
          </w:tcPr>
          <w:p w14:paraId="46961B48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Potrebno število analiz Nmin</w:t>
            </w:r>
          </w:p>
        </w:tc>
      </w:tr>
      <w:tr w:rsidR="00517644" w:rsidRPr="00517644" w14:paraId="62DF2877" w14:textId="77777777" w:rsidTr="00AD4D87">
        <w:tc>
          <w:tcPr>
            <w:tcW w:w="1089" w:type="pct"/>
          </w:tcPr>
          <w:p w14:paraId="5A96F1D9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 3 ha</w:t>
            </w:r>
          </w:p>
        </w:tc>
        <w:tc>
          <w:tcPr>
            <w:tcW w:w="1375" w:type="pct"/>
          </w:tcPr>
          <w:p w14:paraId="6BC8ECA5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5" w:type="pct"/>
          </w:tcPr>
          <w:p w14:paraId="162B557A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60 do 70 ha</w:t>
            </w:r>
          </w:p>
        </w:tc>
        <w:tc>
          <w:tcPr>
            <w:tcW w:w="1431" w:type="pct"/>
          </w:tcPr>
          <w:p w14:paraId="177AF394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517644" w:rsidRPr="00517644" w14:paraId="38D88720" w14:textId="77777777" w:rsidTr="00AD4D87">
        <w:tc>
          <w:tcPr>
            <w:tcW w:w="1089" w:type="pct"/>
          </w:tcPr>
          <w:p w14:paraId="262043CF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3 do 10 ha</w:t>
            </w:r>
          </w:p>
        </w:tc>
        <w:tc>
          <w:tcPr>
            <w:tcW w:w="1375" w:type="pct"/>
          </w:tcPr>
          <w:p w14:paraId="3ED6293A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5" w:type="pct"/>
          </w:tcPr>
          <w:p w14:paraId="38F8656C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70 do 80 ha</w:t>
            </w:r>
          </w:p>
        </w:tc>
        <w:tc>
          <w:tcPr>
            <w:tcW w:w="1431" w:type="pct"/>
          </w:tcPr>
          <w:p w14:paraId="2C57A16C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517644" w:rsidRPr="00517644" w14:paraId="69C7B148" w14:textId="77777777" w:rsidTr="00AD4D87">
        <w:tc>
          <w:tcPr>
            <w:tcW w:w="1089" w:type="pct"/>
          </w:tcPr>
          <w:p w14:paraId="65C496C3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10 do 20 ha</w:t>
            </w:r>
          </w:p>
        </w:tc>
        <w:tc>
          <w:tcPr>
            <w:tcW w:w="1375" w:type="pct"/>
          </w:tcPr>
          <w:p w14:paraId="41D8A343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05" w:type="pct"/>
          </w:tcPr>
          <w:p w14:paraId="2EFC14D0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80 do 90 ha</w:t>
            </w:r>
          </w:p>
        </w:tc>
        <w:tc>
          <w:tcPr>
            <w:tcW w:w="1431" w:type="pct"/>
          </w:tcPr>
          <w:p w14:paraId="17B73061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517644" w:rsidRPr="00517644" w14:paraId="09CD2FB8" w14:textId="77777777" w:rsidTr="00AD4D87">
        <w:tc>
          <w:tcPr>
            <w:tcW w:w="1089" w:type="pct"/>
          </w:tcPr>
          <w:p w14:paraId="2CE91244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20 do 30 ha</w:t>
            </w:r>
          </w:p>
        </w:tc>
        <w:tc>
          <w:tcPr>
            <w:tcW w:w="1375" w:type="pct"/>
          </w:tcPr>
          <w:p w14:paraId="046E7EE4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05" w:type="pct"/>
          </w:tcPr>
          <w:p w14:paraId="1E06AF8C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90 do 100 ha</w:t>
            </w:r>
          </w:p>
        </w:tc>
        <w:tc>
          <w:tcPr>
            <w:tcW w:w="1431" w:type="pct"/>
          </w:tcPr>
          <w:p w14:paraId="0189429D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17644" w:rsidRPr="00517644" w14:paraId="37A12382" w14:textId="77777777" w:rsidTr="00AD4D87">
        <w:tc>
          <w:tcPr>
            <w:tcW w:w="1089" w:type="pct"/>
          </w:tcPr>
          <w:p w14:paraId="1FAC5F8B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30 do 40 ha</w:t>
            </w:r>
          </w:p>
        </w:tc>
        <w:tc>
          <w:tcPr>
            <w:tcW w:w="1375" w:type="pct"/>
          </w:tcPr>
          <w:p w14:paraId="32DA113B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05" w:type="pct"/>
          </w:tcPr>
          <w:p w14:paraId="72D3C954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100 do 125 ha</w:t>
            </w:r>
          </w:p>
        </w:tc>
        <w:tc>
          <w:tcPr>
            <w:tcW w:w="1431" w:type="pct"/>
          </w:tcPr>
          <w:p w14:paraId="41DF8940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517644" w:rsidRPr="00517644" w14:paraId="38E53281" w14:textId="77777777" w:rsidTr="00AD4D87">
        <w:tc>
          <w:tcPr>
            <w:tcW w:w="1089" w:type="pct"/>
          </w:tcPr>
          <w:p w14:paraId="3BDC021A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40 do 50 ha</w:t>
            </w:r>
          </w:p>
        </w:tc>
        <w:tc>
          <w:tcPr>
            <w:tcW w:w="1375" w:type="pct"/>
          </w:tcPr>
          <w:p w14:paraId="02496B0D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05" w:type="pct"/>
          </w:tcPr>
          <w:p w14:paraId="559C8FC3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125 do 150 ha</w:t>
            </w:r>
          </w:p>
        </w:tc>
        <w:tc>
          <w:tcPr>
            <w:tcW w:w="1431" w:type="pct"/>
          </w:tcPr>
          <w:p w14:paraId="724414F7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17644" w:rsidRPr="00517644" w14:paraId="224A0944" w14:textId="77777777" w:rsidTr="00AD4D87">
        <w:tc>
          <w:tcPr>
            <w:tcW w:w="1089" w:type="pct"/>
          </w:tcPr>
          <w:p w14:paraId="4BCF528F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50 do 60 ha</w:t>
            </w:r>
          </w:p>
        </w:tc>
        <w:tc>
          <w:tcPr>
            <w:tcW w:w="1375" w:type="pct"/>
          </w:tcPr>
          <w:p w14:paraId="6B9F0DAA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05" w:type="pct"/>
          </w:tcPr>
          <w:p w14:paraId="4FDC2B2B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 150 do 200 ha</w:t>
            </w:r>
          </w:p>
        </w:tc>
        <w:tc>
          <w:tcPr>
            <w:tcW w:w="1431" w:type="pct"/>
          </w:tcPr>
          <w:p w14:paraId="4C70E690" w14:textId="77777777" w:rsidR="00517644" w:rsidRPr="00517644" w:rsidRDefault="00517644" w:rsidP="0051764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7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</w:tbl>
    <w:p w14:paraId="0D523F36" w14:textId="77777777" w:rsidR="00517644" w:rsidRPr="00517644" w:rsidRDefault="00517644" w:rsidP="00517644">
      <w:pPr>
        <w:keepNext/>
        <w:spacing w:before="360" w:after="360" w:line="240" w:lineRule="auto"/>
        <w:ind w:left="431" w:hanging="431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bookmarkStart w:id="32" w:name="_Toc170778189"/>
      <w:bookmarkStart w:id="33" w:name="_Toc170778190"/>
      <w:bookmarkStart w:id="34" w:name="_Toc166748547"/>
      <w:bookmarkStart w:id="35" w:name="_Toc170778191"/>
      <w:bookmarkStart w:id="36" w:name="_Hlk164933138"/>
      <w:bookmarkEnd w:id="32"/>
      <w:bookmarkEnd w:id="33"/>
      <w:r w:rsidRPr="0051764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KULTIVIRANJE</w:t>
      </w:r>
      <w:bookmarkEnd w:id="34"/>
      <w:bookmarkEnd w:id="35"/>
    </w:p>
    <w:p w14:paraId="274FB55D" w14:textId="77777777" w:rsidR="00517644" w:rsidRPr="00517644" w:rsidRDefault="00517644" w:rsidP="00517644">
      <w:pPr>
        <w:spacing w:before="240" w:after="24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>Zahteve:</w:t>
      </w:r>
    </w:p>
    <w:p w14:paraId="37ED73D9" w14:textId="77777777" w:rsidR="00517644" w:rsidRPr="00517644" w:rsidRDefault="00517644" w:rsidP="00517644">
      <w:pPr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kultiviranje se izvede na tleh primerne vlažnosti (pri poljski zmogljivosti);</w:t>
      </w:r>
    </w:p>
    <w:p w14:paraId="2B82151D" w14:textId="77777777" w:rsidR="00517644" w:rsidRPr="00517644" w:rsidRDefault="00517644" w:rsidP="00517644">
      <w:pPr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1764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 kultiviranjem se obvladujejo pleveli.</w:t>
      </w:r>
    </w:p>
    <w:p w14:paraId="72D2E392" w14:textId="77777777" w:rsidR="00C346F3" w:rsidRDefault="00C346F3">
      <w:bookmarkStart w:id="37" w:name="_Toc170778192"/>
      <w:bookmarkEnd w:id="36"/>
      <w:bookmarkEnd w:id="37"/>
    </w:p>
    <w:sectPr w:rsidR="00C3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0BE8"/>
    <w:multiLevelType w:val="hybridMultilevel"/>
    <w:tmpl w:val="08804F7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AA4"/>
    <w:multiLevelType w:val="hybridMultilevel"/>
    <w:tmpl w:val="F940A264"/>
    <w:lvl w:ilvl="0" w:tplc="783AC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3F22B0"/>
    <w:multiLevelType w:val="hybridMultilevel"/>
    <w:tmpl w:val="E5243AF0"/>
    <w:lvl w:ilvl="0" w:tplc="783AC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0B145A"/>
    <w:multiLevelType w:val="hybridMultilevel"/>
    <w:tmpl w:val="E2B85FB6"/>
    <w:lvl w:ilvl="0" w:tplc="783AC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7A21DC"/>
    <w:multiLevelType w:val="hybridMultilevel"/>
    <w:tmpl w:val="606CA9C6"/>
    <w:lvl w:ilvl="0" w:tplc="783AC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DB138F"/>
    <w:multiLevelType w:val="hybridMultilevel"/>
    <w:tmpl w:val="006EEDC2"/>
    <w:lvl w:ilvl="0" w:tplc="783AC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19A033B"/>
    <w:multiLevelType w:val="hybridMultilevel"/>
    <w:tmpl w:val="D5A82400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F6DA8"/>
    <w:multiLevelType w:val="hybridMultilevel"/>
    <w:tmpl w:val="11DA17C0"/>
    <w:lvl w:ilvl="0" w:tplc="783AC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58746788">
    <w:abstractNumId w:val="7"/>
  </w:num>
  <w:num w:numId="2" w16cid:durableId="1929659194">
    <w:abstractNumId w:val="1"/>
  </w:num>
  <w:num w:numId="3" w16cid:durableId="1039166562">
    <w:abstractNumId w:val="5"/>
  </w:num>
  <w:num w:numId="4" w16cid:durableId="1040785572">
    <w:abstractNumId w:val="4"/>
  </w:num>
  <w:num w:numId="5" w16cid:durableId="415518560">
    <w:abstractNumId w:val="3"/>
  </w:num>
  <w:num w:numId="6" w16cid:durableId="1354526660">
    <w:abstractNumId w:val="2"/>
  </w:num>
  <w:num w:numId="7" w16cid:durableId="80953272">
    <w:abstractNumId w:val="6"/>
  </w:num>
  <w:num w:numId="8" w16cid:durableId="12631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4"/>
    <w:rsid w:val="001D2B7D"/>
    <w:rsid w:val="002A4752"/>
    <w:rsid w:val="00517644"/>
    <w:rsid w:val="0063144F"/>
    <w:rsid w:val="007C5914"/>
    <w:rsid w:val="00B10034"/>
    <w:rsid w:val="00C346F3"/>
    <w:rsid w:val="00DD5C2F"/>
    <w:rsid w:val="00EB0A23"/>
    <w:rsid w:val="00E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E67D"/>
  <w15:chartTrackingRefBased/>
  <w15:docId w15:val="{95C0DBCD-7579-4BA5-8D1B-802D1036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51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aliases w:val=" Znak Znak"/>
    <w:basedOn w:val="Navaden"/>
    <w:next w:val="Navaden"/>
    <w:link w:val="Naslov2Znak"/>
    <w:unhideWhenUsed/>
    <w:qFormat/>
    <w:rsid w:val="0051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517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51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517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51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51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51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51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7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aliases w:val=" Znak Znak Znak"/>
    <w:basedOn w:val="Privzetapisavaodstavka"/>
    <w:link w:val="Naslov2"/>
    <w:uiPriority w:val="9"/>
    <w:semiHidden/>
    <w:rsid w:val="00517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17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176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1764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aliases w:val="OBVESTILO 5 Znak"/>
    <w:basedOn w:val="Privzetapisavaodstavka"/>
    <w:link w:val="Naslov6"/>
    <w:uiPriority w:val="9"/>
    <w:semiHidden/>
    <w:rsid w:val="005176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aliases w:val="OBVESTILO 6 Znak"/>
    <w:basedOn w:val="Privzetapisavaodstavka"/>
    <w:link w:val="Naslov7"/>
    <w:uiPriority w:val="9"/>
    <w:semiHidden/>
    <w:rsid w:val="0051764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aliases w:val="OBVESTILO 7 Znak"/>
    <w:basedOn w:val="Privzetapisavaodstavka"/>
    <w:link w:val="Naslov8"/>
    <w:uiPriority w:val="9"/>
    <w:semiHidden/>
    <w:rsid w:val="005176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176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1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1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1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1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1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1764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1764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1764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1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1764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17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>MJU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Mihelj</dc:creator>
  <cp:keywords/>
  <dc:description/>
  <cp:lastModifiedBy>Pia Mihelj</cp:lastModifiedBy>
  <cp:revision>4</cp:revision>
  <dcterms:created xsi:type="dcterms:W3CDTF">2026-04-13T10:51:00Z</dcterms:created>
  <dcterms:modified xsi:type="dcterms:W3CDTF">2026-04-14T07:50:00Z</dcterms:modified>
</cp:coreProperties>
</file>