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173" w:rsidRPr="000B34C5" w:rsidRDefault="00C852DF" w:rsidP="00981900">
      <w:pPr>
        <w:pStyle w:val="Navadensplet"/>
        <w:spacing w:before="0" w:beforeAutospacing="0" w:after="0" w:afterAutospacing="0"/>
        <w:jc w:val="both"/>
        <w:rPr>
          <w:rFonts w:ascii="Tahoma" w:hAnsi="Tahoma" w:cs="Tahoma"/>
          <w:b/>
        </w:rPr>
      </w:pPr>
      <w:r w:rsidRPr="000B34C5">
        <w:rPr>
          <w:rFonts w:ascii="Tahoma" w:hAnsi="Tahoma" w:cs="Tahoma"/>
          <w:b/>
        </w:rPr>
        <w:t>Spremembe modelov vrednotenja kmetijskih in gozdnih zemljišč</w:t>
      </w:r>
      <w:r w:rsidR="0086608D" w:rsidRPr="000B34C5">
        <w:rPr>
          <w:rFonts w:ascii="Tahoma" w:hAnsi="Tahoma" w:cs="Tahoma"/>
          <w:b/>
        </w:rPr>
        <w:t xml:space="preserve"> – izjava za javnost</w:t>
      </w:r>
    </w:p>
    <w:p w:rsidR="000E5173" w:rsidRPr="000B34C5" w:rsidRDefault="000E5173" w:rsidP="00981900">
      <w:pPr>
        <w:pStyle w:val="Navadensplet"/>
        <w:spacing w:before="0" w:beforeAutospacing="0" w:after="0" w:afterAutospacing="0"/>
        <w:jc w:val="both"/>
        <w:rPr>
          <w:rFonts w:ascii="Tahoma" w:hAnsi="Tahoma" w:cs="Tahoma"/>
        </w:rPr>
      </w:pPr>
    </w:p>
    <w:p w:rsidR="002008E7" w:rsidRPr="000B34C5" w:rsidRDefault="002008E7" w:rsidP="00981900">
      <w:pPr>
        <w:pStyle w:val="Navadensplet"/>
        <w:spacing w:before="0" w:beforeAutospacing="0" w:after="0" w:afterAutospacing="0"/>
        <w:jc w:val="both"/>
        <w:rPr>
          <w:rFonts w:ascii="Tahoma" w:hAnsi="Tahoma" w:cs="Tahoma"/>
          <w:b/>
        </w:rPr>
      </w:pPr>
      <w:r w:rsidRPr="000B34C5">
        <w:rPr>
          <w:rFonts w:ascii="Tahoma" w:hAnsi="Tahoma" w:cs="Tahoma"/>
          <w:b/>
        </w:rPr>
        <w:t xml:space="preserve">V jeseni 2019 so lastniki nepremičnin lahko podali pripombe glede osnutkov modelov vrednotenja, ki jih je pripravila </w:t>
      </w:r>
      <w:r w:rsidR="003D0FBD" w:rsidRPr="000B34C5">
        <w:rPr>
          <w:rFonts w:ascii="Tahoma" w:hAnsi="Tahoma" w:cs="Tahoma"/>
          <w:b/>
        </w:rPr>
        <w:t>Geodetska uprava Republike Slovenije</w:t>
      </w:r>
      <w:r w:rsidR="000E5173" w:rsidRPr="000B34C5">
        <w:rPr>
          <w:rFonts w:ascii="Tahoma" w:hAnsi="Tahoma" w:cs="Tahoma"/>
          <w:b/>
        </w:rPr>
        <w:t xml:space="preserve"> </w:t>
      </w:r>
      <w:r w:rsidR="003D0FBD" w:rsidRPr="000B34C5">
        <w:rPr>
          <w:rFonts w:ascii="Tahoma" w:hAnsi="Tahoma" w:cs="Tahoma"/>
          <w:b/>
        </w:rPr>
        <w:t>(GURS</w:t>
      </w:r>
      <w:r w:rsidRPr="000B34C5">
        <w:rPr>
          <w:rFonts w:ascii="Tahoma" w:hAnsi="Tahoma" w:cs="Tahoma"/>
          <w:b/>
        </w:rPr>
        <w:t xml:space="preserve">). Kmetijsko gozdarska zbornica Slovenije </w:t>
      </w:r>
      <w:r w:rsidR="00DC781F" w:rsidRPr="000B34C5">
        <w:rPr>
          <w:rFonts w:ascii="Tahoma" w:hAnsi="Tahoma" w:cs="Tahoma"/>
          <w:b/>
        </w:rPr>
        <w:t xml:space="preserve">(KGZS) </w:t>
      </w:r>
      <w:r w:rsidRPr="000B34C5">
        <w:rPr>
          <w:rFonts w:ascii="Tahoma" w:hAnsi="Tahoma" w:cs="Tahoma"/>
          <w:b/>
        </w:rPr>
        <w:t xml:space="preserve">je </w:t>
      </w:r>
      <w:r w:rsidR="0067777E" w:rsidRPr="000B34C5">
        <w:rPr>
          <w:rFonts w:ascii="Tahoma" w:hAnsi="Tahoma" w:cs="Tahoma"/>
          <w:b/>
        </w:rPr>
        <w:t>na osnutke modelov vr</w:t>
      </w:r>
      <w:bookmarkStart w:id="0" w:name="_GoBack"/>
      <w:bookmarkEnd w:id="0"/>
      <w:r w:rsidR="0067777E" w:rsidRPr="000B34C5">
        <w:rPr>
          <w:rFonts w:ascii="Tahoma" w:hAnsi="Tahoma" w:cs="Tahoma"/>
          <w:b/>
        </w:rPr>
        <w:t>ednotenja podala predloge za popravke in izboljšave, s katerimi se GURS delno strinja.</w:t>
      </w:r>
    </w:p>
    <w:p w:rsidR="0047525C" w:rsidRPr="000B34C5" w:rsidRDefault="0047525C" w:rsidP="00981900">
      <w:pPr>
        <w:pStyle w:val="Navadensplet"/>
        <w:spacing w:before="0" w:beforeAutospacing="0" w:after="0" w:afterAutospacing="0"/>
        <w:jc w:val="both"/>
        <w:rPr>
          <w:rFonts w:ascii="Tahoma" w:hAnsi="Tahoma" w:cs="Tahoma"/>
        </w:rPr>
      </w:pPr>
    </w:p>
    <w:p w:rsidR="0047525C" w:rsidRPr="000B34C5" w:rsidRDefault="0047525C" w:rsidP="00981900">
      <w:pPr>
        <w:pStyle w:val="Navadensplet"/>
        <w:spacing w:before="0" w:beforeAutospacing="0" w:after="0" w:afterAutospacing="0"/>
        <w:jc w:val="both"/>
        <w:rPr>
          <w:rFonts w:ascii="Tahoma" w:hAnsi="Tahoma" w:cs="Tahoma"/>
          <w:b/>
        </w:rPr>
      </w:pPr>
      <w:r w:rsidRPr="000B34C5">
        <w:rPr>
          <w:rFonts w:ascii="Tahoma" w:hAnsi="Tahoma" w:cs="Tahoma"/>
          <w:b/>
        </w:rPr>
        <w:t>Vrednotenje nepremičnin</w:t>
      </w:r>
    </w:p>
    <w:p w:rsidR="0067777E" w:rsidRPr="000B34C5" w:rsidRDefault="00985C27" w:rsidP="00981900">
      <w:pPr>
        <w:pStyle w:val="Navadensplet"/>
        <w:spacing w:before="0" w:beforeAutospacing="0" w:after="0" w:afterAutospacing="0"/>
        <w:jc w:val="both"/>
        <w:rPr>
          <w:rFonts w:ascii="Tahoma" w:hAnsi="Tahoma" w:cs="Tahoma"/>
        </w:rPr>
      </w:pPr>
      <w:r w:rsidRPr="000B34C5">
        <w:rPr>
          <w:rFonts w:ascii="Tahoma" w:hAnsi="Tahoma" w:cs="Tahoma"/>
        </w:rPr>
        <w:t xml:space="preserve">Na spletni strani </w:t>
      </w:r>
      <w:r w:rsidR="000D0B1E" w:rsidRPr="000B34C5">
        <w:rPr>
          <w:rFonts w:ascii="Tahoma" w:hAnsi="Tahoma" w:cs="Tahoma"/>
        </w:rPr>
        <w:t>Portal množičnega vrednotenja</w:t>
      </w:r>
      <w:r w:rsidRPr="000B34C5">
        <w:rPr>
          <w:rFonts w:ascii="Tahoma" w:hAnsi="Tahoma" w:cs="Tahoma"/>
        </w:rPr>
        <w:t xml:space="preserve"> </w:t>
      </w:r>
      <w:r w:rsidR="00237007" w:rsidRPr="000B34C5">
        <w:rPr>
          <w:rFonts w:ascii="Tahoma" w:hAnsi="Tahoma" w:cs="Tahoma"/>
        </w:rPr>
        <w:t xml:space="preserve">in na občinah </w:t>
      </w:r>
      <w:r w:rsidR="009022F9" w:rsidRPr="000B34C5">
        <w:rPr>
          <w:rFonts w:ascii="Tahoma" w:hAnsi="Tahoma" w:cs="Tahoma"/>
        </w:rPr>
        <w:t>so</w:t>
      </w:r>
      <w:r w:rsidR="002B3C72" w:rsidRPr="000B34C5">
        <w:rPr>
          <w:rFonts w:ascii="Tahoma" w:hAnsi="Tahoma" w:cs="Tahoma"/>
        </w:rPr>
        <w:t xml:space="preserve"> razgrn</w:t>
      </w:r>
      <w:r w:rsidR="009022F9" w:rsidRPr="000B34C5">
        <w:rPr>
          <w:rFonts w:ascii="Tahoma" w:hAnsi="Tahoma" w:cs="Tahoma"/>
        </w:rPr>
        <w:t>jeni</w:t>
      </w:r>
      <w:r w:rsidR="002B3C72" w:rsidRPr="000B34C5">
        <w:rPr>
          <w:rFonts w:ascii="Tahoma" w:hAnsi="Tahoma" w:cs="Tahoma"/>
        </w:rPr>
        <w:t xml:space="preserve"> </w:t>
      </w:r>
      <w:r w:rsidR="009022F9" w:rsidRPr="000B34C5">
        <w:rPr>
          <w:rFonts w:ascii="Tahoma" w:hAnsi="Tahoma" w:cs="Tahoma"/>
        </w:rPr>
        <w:t>predlogi</w:t>
      </w:r>
      <w:r w:rsidR="002B3C72" w:rsidRPr="000B34C5">
        <w:rPr>
          <w:rFonts w:ascii="Tahoma" w:hAnsi="Tahoma" w:cs="Tahoma"/>
        </w:rPr>
        <w:t xml:space="preserve"> novih modelov in </w:t>
      </w:r>
      <w:r w:rsidR="00893A0B" w:rsidRPr="000B34C5">
        <w:rPr>
          <w:rFonts w:ascii="Tahoma" w:hAnsi="Tahoma" w:cs="Tahoma"/>
        </w:rPr>
        <w:t xml:space="preserve">predlogi </w:t>
      </w:r>
      <w:r w:rsidR="002B3C72" w:rsidRPr="000B34C5">
        <w:rPr>
          <w:rFonts w:ascii="Tahoma" w:hAnsi="Tahoma" w:cs="Tahoma"/>
        </w:rPr>
        <w:t>novih vrednosti</w:t>
      </w:r>
      <w:r w:rsidR="009022F9" w:rsidRPr="000B34C5">
        <w:rPr>
          <w:rFonts w:ascii="Tahoma" w:hAnsi="Tahoma" w:cs="Tahoma"/>
        </w:rPr>
        <w:t xml:space="preserve"> nepremičnin</w:t>
      </w:r>
      <w:r w:rsidR="00E078DB" w:rsidRPr="000B34C5">
        <w:rPr>
          <w:rFonts w:ascii="Tahoma" w:hAnsi="Tahoma" w:cs="Tahoma"/>
        </w:rPr>
        <w:t>, ki odražajo stanje ponudbe in povpraševanja na trgu na dan 1. 1. 2019</w:t>
      </w:r>
      <w:r w:rsidR="009671E0" w:rsidRPr="000B34C5">
        <w:rPr>
          <w:rFonts w:ascii="Tahoma" w:hAnsi="Tahoma" w:cs="Tahoma"/>
        </w:rPr>
        <w:t xml:space="preserve">. </w:t>
      </w:r>
      <w:r w:rsidR="00F60500" w:rsidRPr="000B34C5">
        <w:rPr>
          <w:rFonts w:ascii="Tahoma" w:hAnsi="Tahoma" w:cs="Tahoma"/>
        </w:rPr>
        <w:t>GURS bo na podlagi pripomb pripravil končni predlog modelov za sprejetje na vladi, temu pa bo sledilo novo množično vrednotenje, ki mora biti po Zakonu o množičnem vrednotenju nepremičnin opravljeno do konca marca 2020.</w:t>
      </w:r>
    </w:p>
    <w:p w:rsidR="0067777E" w:rsidRPr="000B34C5" w:rsidRDefault="0067777E" w:rsidP="00981900">
      <w:pPr>
        <w:pStyle w:val="Navadensplet"/>
        <w:spacing w:before="0" w:beforeAutospacing="0" w:after="0" w:afterAutospacing="0"/>
        <w:jc w:val="both"/>
        <w:rPr>
          <w:rFonts w:ascii="Tahoma" w:hAnsi="Tahoma" w:cs="Tahoma"/>
        </w:rPr>
      </w:pPr>
    </w:p>
    <w:p w:rsidR="001019B3" w:rsidRPr="000B34C5" w:rsidRDefault="001019B3" w:rsidP="00981900">
      <w:pPr>
        <w:pStyle w:val="Navadensplet"/>
        <w:spacing w:before="0" w:beforeAutospacing="0" w:after="0" w:afterAutospacing="0"/>
        <w:jc w:val="both"/>
        <w:rPr>
          <w:rFonts w:ascii="Tahoma" w:hAnsi="Tahoma" w:cs="Tahoma"/>
          <w:b/>
        </w:rPr>
      </w:pPr>
      <w:r w:rsidRPr="000B34C5">
        <w:rPr>
          <w:rFonts w:ascii="Tahoma" w:hAnsi="Tahoma" w:cs="Tahoma"/>
          <w:b/>
        </w:rPr>
        <w:t>Sprememba pri vrednotenju kmetijskih in gozdnih zemljišč</w:t>
      </w:r>
    </w:p>
    <w:p w:rsidR="001019B3" w:rsidRPr="000B34C5" w:rsidRDefault="00953073" w:rsidP="00981900">
      <w:pPr>
        <w:pStyle w:val="Navadensplet"/>
        <w:spacing w:before="0" w:beforeAutospacing="0" w:after="0" w:afterAutospacing="0"/>
        <w:jc w:val="both"/>
        <w:rPr>
          <w:rFonts w:ascii="Tahoma" w:hAnsi="Tahoma" w:cs="Tahoma"/>
        </w:rPr>
      </w:pPr>
      <w:r w:rsidRPr="000B34C5">
        <w:rPr>
          <w:rFonts w:ascii="Tahoma" w:hAnsi="Tahoma" w:cs="Tahoma"/>
        </w:rPr>
        <w:t>KGZS je izpostavil</w:t>
      </w:r>
      <w:r w:rsidR="00C85AC5" w:rsidRPr="000B34C5">
        <w:rPr>
          <w:rFonts w:ascii="Tahoma" w:hAnsi="Tahoma" w:cs="Tahoma"/>
        </w:rPr>
        <w:t>a</w:t>
      </w:r>
      <w:r w:rsidRPr="000B34C5">
        <w:rPr>
          <w:rFonts w:ascii="Tahoma" w:hAnsi="Tahoma" w:cs="Tahoma"/>
        </w:rPr>
        <w:t xml:space="preserve"> </w:t>
      </w:r>
      <w:r w:rsidR="00A03C5B" w:rsidRPr="000B34C5">
        <w:rPr>
          <w:rFonts w:ascii="Tahoma" w:hAnsi="Tahoma" w:cs="Tahoma"/>
        </w:rPr>
        <w:t>ne</w:t>
      </w:r>
      <w:r w:rsidRPr="000B34C5">
        <w:rPr>
          <w:rFonts w:ascii="Tahoma" w:hAnsi="Tahoma" w:cs="Tahoma"/>
        </w:rPr>
        <w:t>ustreznost</w:t>
      </w:r>
      <w:r w:rsidR="001019B3" w:rsidRPr="000B34C5">
        <w:rPr>
          <w:rFonts w:ascii="Tahoma" w:hAnsi="Tahoma" w:cs="Tahoma"/>
        </w:rPr>
        <w:t xml:space="preserve"> vpliv</w:t>
      </w:r>
      <w:r w:rsidRPr="000B34C5">
        <w:rPr>
          <w:rFonts w:ascii="Tahoma" w:hAnsi="Tahoma" w:cs="Tahoma"/>
        </w:rPr>
        <w:t>a</w:t>
      </w:r>
      <w:r w:rsidR="001019B3" w:rsidRPr="000B34C5">
        <w:rPr>
          <w:rFonts w:ascii="Tahoma" w:hAnsi="Tahoma" w:cs="Tahoma"/>
        </w:rPr>
        <w:t xml:space="preserve"> lokacije, velikosti, bonitete, odprtosti in rastiščnega koeficienta na vrednost nepremičnin</w:t>
      </w:r>
      <w:r w:rsidR="006E496F" w:rsidRPr="000B34C5">
        <w:rPr>
          <w:rFonts w:ascii="Tahoma" w:hAnsi="Tahoma" w:cs="Tahoma"/>
        </w:rPr>
        <w:t xml:space="preserve"> in predlagala določitev več vrednostnih con</w:t>
      </w:r>
      <w:r w:rsidR="001019B3" w:rsidRPr="000B34C5">
        <w:rPr>
          <w:rFonts w:ascii="Tahoma" w:hAnsi="Tahoma" w:cs="Tahoma"/>
        </w:rPr>
        <w:t xml:space="preserve">. </w:t>
      </w:r>
      <w:r w:rsidRPr="000B34C5">
        <w:rPr>
          <w:rFonts w:ascii="Tahoma" w:hAnsi="Tahoma" w:cs="Tahoma"/>
        </w:rPr>
        <w:t xml:space="preserve">GURS </w:t>
      </w:r>
      <w:r w:rsidR="00160A7F" w:rsidRPr="000B34C5">
        <w:rPr>
          <w:rFonts w:ascii="Tahoma" w:hAnsi="Tahoma" w:cs="Tahoma"/>
        </w:rPr>
        <w:t xml:space="preserve">se s predlogom strinja in </w:t>
      </w:r>
      <w:r w:rsidRPr="000B34C5">
        <w:rPr>
          <w:rFonts w:ascii="Tahoma" w:hAnsi="Tahoma" w:cs="Tahoma"/>
        </w:rPr>
        <w:t>p</w:t>
      </w:r>
      <w:r w:rsidR="009743F2" w:rsidRPr="000B34C5">
        <w:rPr>
          <w:rFonts w:ascii="Tahoma" w:hAnsi="Tahoma" w:cs="Tahoma"/>
        </w:rPr>
        <w:t xml:space="preserve">ojasnjuje, da bo pomemben rezultat k izboljšanem vplivu lokacije na vrednost nepremičnin prispevalo povečano število vrednostnih con in kakovostnejša določitve vrednostnih ravni. </w:t>
      </w:r>
      <w:r w:rsidR="009743F2" w:rsidRPr="000B34C5">
        <w:rPr>
          <w:rFonts w:ascii="Tahoma" w:hAnsi="Tahoma" w:cs="Tahoma"/>
          <w:b/>
        </w:rPr>
        <w:t>Število vrednostnih con za model za kmetijska zemljišča (KME) bo GURS povečal za dvakrat</w:t>
      </w:r>
      <w:r w:rsidR="009743F2" w:rsidRPr="000B34C5">
        <w:rPr>
          <w:rFonts w:ascii="Tahoma" w:hAnsi="Tahoma" w:cs="Tahoma"/>
        </w:rPr>
        <w:t xml:space="preserve"> (oktobra 2019 je bilo določenih </w:t>
      </w:r>
      <w:r w:rsidR="00641AD2" w:rsidRPr="000B34C5">
        <w:rPr>
          <w:rFonts w:ascii="Tahoma" w:hAnsi="Tahoma" w:cs="Tahoma"/>
        </w:rPr>
        <w:t>105</w:t>
      </w:r>
      <w:r w:rsidR="009743F2" w:rsidRPr="000B34C5">
        <w:rPr>
          <w:rFonts w:ascii="Tahoma" w:hAnsi="Tahoma" w:cs="Tahoma"/>
        </w:rPr>
        <w:t xml:space="preserve"> vrednostnih con, pri čemer so nekatere vrednostne cone ogromne: ena vrednostna cona za Belo krajino, celotno Zasavje, Brkine, celotno Notranjsko so najbolj očitne pomanjkljivosti). </w:t>
      </w:r>
      <w:r w:rsidR="009743F2" w:rsidRPr="000B34C5">
        <w:rPr>
          <w:rFonts w:ascii="Tahoma" w:hAnsi="Tahoma" w:cs="Tahoma"/>
          <w:b/>
        </w:rPr>
        <w:t>Število vrednostnih con za model za gozdna zemljišča (GOZ) bo GURS povečal za trikrat</w:t>
      </w:r>
      <w:r w:rsidR="009743F2" w:rsidRPr="000B34C5">
        <w:rPr>
          <w:rFonts w:ascii="Tahoma" w:hAnsi="Tahoma" w:cs="Tahoma"/>
        </w:rPr>
        <w:t xml:space="preserve"> (oktobra 2019 je bilo določenih </w:t>
      </w:r>
      <w:r w:rsidR="00641AD2" w:rsidRPr="000B34C5">
        <w:rPr>
          <w:rFonts w:ascii="Tahoma" w:hAnsi="Tahoma" w:cs="Tahoma"/>
        </w:rPr>
        <w:t>40</w:t>
      </w:r>
      <w:r w:rsidR="009743F2" w:rsidRPr="000B34C5">
        <w:rPr>
          <w:rFonts w:ascii="Tahoma" w:hAnsi="Tahoma" w:cs="Tahoma"/>
        </w:rPr>
        <w:t xml:space="preserve"> vrednostnih con, večina vrednostnih con za gozd je bilo ogromnih: v eni coni celotno Prekmurje, celotna Koroška, celotna Bela krajina, celotna Notranjska).</w:t>
      </w:r>
    </w:p>
    <w:p w:rsidR="0067777E" w:rsidRPr="000B34C5" w:rsidRDefault="000F027E" w:rsidP="00981900">
      <w:pPr>
        <w:pStyle w:val="Navadensplet"/>
        <w:spacing w:before="0" w:beforeAutospacing="0" w:after="0" w:afterAutospacing="0"/>
        <w:jc w:val="both"/>
        <w:rPr>
          <w:rFonts w:ascii="Tahoma" w:hAnsi="Tahoma" w:cs="Tahoma"/>
        </w:rPr>
      </w:pPr>
      <w:r w:rsidRPr="000B34C5">
        <w:rPr>
          <w:rFonts w:ascii="Tahoma" w:hAnsi="Tahoma" w:cs="Tahoma"/>
        </w:rPr>
        <w:t xml:space="preserve">Po zaključku izboljšave coniranja (nove vrednostne cone in vrednostne ravni) bo GURS izvedel novo umerjanje vseh parametrov modelov, ki naj bi nekoliko spremenile vplive velikosti parcele, bonitete, odprtosti in rastiščnega koeficienta na vrednost </w:t>
      </w:r>
      <w:r w:rsidR="000C2114" w:rsidRPr="000B34C5">
        <w:rPr>
          <w:rFonts w:ascii="Tahoma" w:hAnsi="Tahoma" w:cs="Tahoma"/>
        </w:rPr>
        <w:t xml:space="preserve">kmetijske ali gozdne </w:t>
      </w:r>
      <w:r w:rsidRPr="000B34C5">
        <w:rPr>
          <w:rFonts w:ascii="Tahoma" w:hAnsi="Tahoma" w:cs="Tahoma"/>
        </w:rPr>
        <w:t xml:space="preserve">nepremičnine. </w:t>
      </w:r>
    </w:p>
    <w:p w:rsidR="0067777E" w:rsidRPr="000B34C5" w:rsidRDefault="0067777E" w:rsidP="00981900">
      <w:pPr>
        <w:pStyle w:val="Navadensplet"/>
        <w:spacing w:before="0" w:beforeAutospacing="0" w:after="0" w:afterAutospacing="0"/>
        <w:jc w:val="both"/>
        <w:rPr>
          <w:rFonts w:ascii="Tahoma" w:hAnsi="Tahoma" w:cs="Tahoma"/>
        </w:rPr>
      </w:pPr>
    </w:p>
    <w:p w:rsidR="00953073" w:rsidRPr="000B34C5" w:rsidRDefault="00EF0B89" w:rsidP="00981900">
      <w:pPr>
        <w:pStyle w:val="Navadensplet"/>
        <w:spacing w:before="0" w:beforeAutospacing="0" w:after="0" w:afterAutospacing="0"/>
        <w:jc w:val="both"/>
        <w:rPr>
          <w:rFonts w:ascii="Tahoma" w:hAnsi="Tahoma" w:cs="Tahoma"/>
          <w:b/>
        </w:rPr>
      </w:pPr>
      <w:r w:rsidRPr="000B34C5">
        <w:rPr>
          <w:rFonts w:ascii="Tahoma" w:hAnsi="Tahoma" w:cs="Tahoma"/>
          <w:b/>
        </w:rPr>
        <w:t>Namenska ali dejanska raba, metode vrednotenja</w:t>
      </w:r>
    </w:p>
    <w:p w:rsidR="0067777E" w:rsidRPr="000B34C5" w:rsidRDefault="00432C68" w:rsidP="00981900">
      <w:pPr>
        <w:pStyle w:val="Navadensplet"/>
        <w:spacing w:before="0" w:beforeAutospacing="0" w:after="0" w:afterAutospacing="0"/>
        <w:jc w:val="both"/>
        <w:rPr>
          <w:rFonts w:ascii="Tahoma" w:hAnsi="Tahoma" w:cs="Tahoma"/>
        </w:rPr>
      </w:pPr>
      <w:r w:rsidRPr="000B34C5">
        <w:rPr>
          <w:rFonts w:ascii="Tahoma" w:hAnsi="Tahoma" w:cs="Tahoma"/>
        </w:rPr>
        <w:t xml:space="preserve">Zbornica </w:t>
      </w:r>
      <w:r w:rsidR="00C73830" w:rsidRPr="000B34C5">
        <w:rPr>
          <w:rFonts w:ascii="Tahoma" w:hAnsi="Tahoma" w:cs="Tahoma"/>
        </w:rPr>
        <w:t xml:space="preserve">je </w:t>
      </w:r>
      <w:r w:rsidRPr="000B34C5">
        <w:rPr>
          <w:rFonts w:ascii="Tahoma" w:hAnsi="Tahoma" w:cs="Tahoma"/>
        </w:rPr>
        <w:t>predlaga</w:t>
      </w:r>
      <w:r w:rsidR="00C73830" w:rsidRPr="000B34C5">
        <w:rPr>
          <w:rFonts w:ascii="Tahoma" w:hAnsi="Tahoma" w:cs="Tahoma"/>
        </w:rPr>
        <w:t>la</w:t>
      </w:r>
      <w:r w:rsidRPr="000B34C5">
        <w:rPr>
          <w:rFonts w:ascii="Tahoma" w:hAnsi="Tahoma" w:cs="Tahoma"/>
        </w:rPr>
        <w:t>, da se kmetijska in gozdna zemljišča, četudi so po namenski rabi opredeljena kot stavbna zemljišča, vrednoti z modelom za kmetijska ali gozdna zemljišča vse dokler se na njih opravlja kmetijska ali gozdarska dejavnost. Lastnikom se ne smejo nalagati nesorazmerno visoke vrednosti nepremičnin in posledično visoki davki, ki so odvisni od tega, kakšni so načrti prihodnjih investicij v prostorskih načrtih posameznih občin. GURS p</w:t>
      </w:r>
      <w:r w:rsidR="00761CDF" w:rsidRPr="000B34C5">
        <w:rPr>
          <w:rFonts w:ascii="Tahoma" w:hAnsi="Tahoma" w:cs="Tahoma"/>
        </w:rPr>
        <w:t xml:space="preserve">ojasnjuje, da bodo nepremičnine, kljub temu, da se na njih kmetuje ali opravlja gozdarsko dejavnost, </w:t>
      </w:r>
      <w:r w:rsidRPr="000B34C5">
        <w:rPr>
          <w:rFonts w:ascii="Tahoma" w:hAnsi="Tahoma" w:cs="Tahoma"/>
        </w:rPr>
        <w:t xml:space="preserve">vrednotili glede na </w:t>
      </w:r>
      <w:proofErr w:type="spellStart"/>
      <w:r w:rsidRPr="000B34C5">
        <w:rPr>
          <w:rFonts w:ascii="Tahoma" w:hAnsi="Tahoma" w:cs="Tahoma"/>
        </w:rPr>
        <w:t>najgospodarjenšo</w:t>
      </w:r>
      <w:proofErr w:type="spellEnd"/>
      <w:r w:rsidRPr="000B34C5">
        <w:rPr>
          <w:rFonts w:ascii="Tahoma" w:hAnsi="Tahoma" w:cs="Tahoma"/>
        </w:rPr>
        <w:t xml:space="preserve"> rabo, kar pri nepozidanih stavbnih zemljiščih predstavlja namenska raba nepremičnine.</w:t>
      </w:r>
    </w:p>
    <w:p w:rsidR="00761CDF" w:rsidRPr="000B34C5" w:rsidRDefault="00761CDF" w:rsidP="00981900">
      <w:pPr>
        <w:pStyle w:val="Navadensplet"/>
        <w:spacing w:before="0" w:beforeAutospacing="0" w:after="0" w:afterAutospacing="0"/>
        <w:jc w:val="both"/>
        <w:rPr>
          <w:rFonts w:ascii="Tahoma" w:hAnsi="Tahoma" w:cs="Tahoma"/>
        </w:rPr>
      </w:pPr>
      <w:r w:rsidRPr="000B34C5">
        <w:rPr>
          <w:rFonts w:ascii="Tahoma" w:hAnsi="Tahoma" w:cs="Tahoma"/>
        </w:rPr>
        <w:t xml:space="preserve">Geodetska uprava vztraja, da je metoda primerljivih prodaj </w:t>
      </w:r>
      <w:r w:rsidR="00C73830" w:rsidRPr="000B34C5">
        <w:rPr>
          <w:rFonts w:ascii="Tahoma" w:hAnsi="Tahoma" w:cs="Tahoma"/>
        </w:rPr>
        <w:t xml:space="preserve">za modele vrednotenja kmetijskih (KME) in gozdnih zemljišč (GOZ) </w:t>
      </w:r>
      <w:r w:rsidRPr="000B34C5">
        <w:rPr>
          <w:rFonts w:ascii="Tahoma" w:hAnsi="Tahoma" w:cs="Tahoma"/>
        </w:rPr>
        <w:t xml:space="preserve">ustrezna, saj so analizirali 37.000 kupoprodajnih poslov s kmetijskimi in gozdnimi zemljišči v obdobju 2015-2019 in v analize zajeli 50 % do 60 % poslov, ki so jih prepoznali kot tržne posle. </w:t>
      </w:r>
      <w:r w:rsidR="00432C68" w:rsidRPr="000B34C5">
        <w:rPr>
          <w:rFonts w:ascii="Tahoma" w:hAnsi="Tahoma" w:cs="Tahoma"/>
        </w:rPr>
        <w:t>KGZS nasprotuje metodi primerljivih prodaj, ki bo uporabljena za model vrednotenja kmetijskih in gozdnih zemljišč</w:t>
      </w:r>
      <w:r w:rsidR="00BD55F2" w:rsidRPr="000B34C5">
        <w:rPr>
          <w:rFonts w:ascii="Tahoma" w:hAnsi="Tahoma" w:cs="Tahoma"/>
        </w:rPr>
        <w:t>, in predlaga uporabo na donosu zasnovanega načina vrednotenja.</w:t>
      </w:r>
      <w:r w:rsidR="00432C68" w:rsidRPr="000B34C5">
        <w:rPr>
          <w:rFonts w:ascii="Tahoma" w:hAnsi="Tahoma" w:cs="Tahoma"/>
        </w:rPr>
        <w:t xml:space="preserve"> Z metodo primerljivi</w:t>
      </w:r>
      <w:r w:rsidR="00BD55F2" w:rsidRPr="000B34C5">
        <w:rPr>
          <w:rFonts w:ascii="Tahoma" w:hAnsi="Tahoma" w:cs="Tahoma"/>
        </w:rPr>
        <w:t xml:space="preserve">h prodaj se namreč zajame tudi </w:t>
      </w:r>
      <w:r w:rsidR="00432C68" w:rsidRPr="000B34C5">
        <w:rPr>
          <w:rFonts w:ascii="Tahoma" w:hAnsi="Tahoma" w:cs="Tahoma"/>
        </w:rPr>
        <w:t>špekulativne nakupe kmetijskih in gozdn</w:t>
      </w:r>
      <w:r w:rsidRPr="000B34C5">
        <w:rPr>
          <w:rFonts w:ascii="Tahoma" w:hAnsi="Tahoma" w:cs="Tahoma"/>
        </w:rPr>
        <w:t>ih površin, ki ne bodo namenjene</w:t>
      </w:r>
      <w:r w:rsidR="00432C68" w:rsidRPr="000B34C5">
        <w:rPr>
          <w:rFonts w:ascii="Tahoma" w:hAnsi="Tahoma" w:cs="Tahoma"/>
        </w:rPr>
        <w:t xml:space="preserve"> kmetovanju ali op</w:t>
      </w:r>
      <w:r w:rsidR="00BD55F2" w:rsidRPr="000B34C5">
        <w:rPr>
          <w:rFonts w:ascii="Tahoma" w:hAnsi="Tahoma" w:cs="Tahoma"/>
        </w:rPr>
        <w:t>ravljanju gozdarske dejavnosti.</w:t>
      </w:r>
    </w:p>
    <w:p w:rsidR="00761CDF" w:rsidRPr="000B34C5" w:rsidRDefault="00761CDF" w:rsidP="00981900">
      <w:pPr>
        <w:pStyle w:val="Navadensplet"/>
        <w:spacing w:before="0" w:beforeAutospacing="0" w:after="0" w:afterAutospacing="0"/>
        <w:jc w:val="both"/>
        <w:rPr>
          <w:rFonts w:ascii="Tahoma" w:hAnsi="Tahoma" w:cs="Tahoma"/>
        </w:rPr>
      </w:pPr>
    </w:p>
    <w:p w:rsidR="0067777E" w:rsidRPr="000B34C5" w:rsidRDefault="00EF0B89" w:rsidP="00981900">
      <w:pPr>
        <w:pStyle w:val="Navadensplet"/>
        <w:spacing w:before="0" w:beforeAutospacing="0" w:after="0" w:afterAutospacing="0"/>
        <w:jc w:val="both"/>
        <w:rPr>
          <w:rFonts w:ascii="Tahoma" w:hAnsi="Tahoma" w:cs="Tahoma"/>
          <w:b/>
        </w:rPr>
      </w:pPr>
      <w:r w:rsidRPr="000B34C5">
        <w:rPr>
          <w:rFonts w:ascii="Tahoma" w:hAnsi="Tahoma" w:cs="Tahoma"/>
          <w:b/>
        </w:rPr>
        <w:t>Podatki o nepremičninah</w:t>
      </w:r>
    </w:p>
    <w:p w:rsidR="0067777E" w:rsidRPr="000B34C5" w:rsidRDefault="009D2BD7" w:rsidP="00981900">
      <w:pPr>
        <w:pStyle w:val="Navadensplet"/>
        <w:spacing w:before="0" w:beforeAutospacing="0" w:after="0" w:afterAutospacing="0"/>
        <w:jc w:val="both"/>
        <w:rPr>
          <w:rFonts w:ascii="Tahoma" w:hAnsi="Tahoma" w:cs="Tahoma"/>
        </w:rPr>
      </w:pPr>
      <w:r w:rsidRPr="000B34C5">
        <w:rPr>
          <w:rFonts w:ascii="Tahoma" w:hAnsi="Tahoma" w:cs="Tahoma"/>
        </w:rPr>
        <w:lastRenderedPageBreak/>
        <w:t xml:space="preserve">Z GURS ni bilo najdene skupne rešitve glede podatkov, ki se uporabljajo za vrednotenje. Zbornica je </w:t>
      </w:r>
      <w:r w:rsidR="0055525C" w:rsidRPr="000B34C5">
        <w:rPr>
          <w:rFonts w:ascii="Tahoma" w:hAnsi="Tahoma" w:cs="Tahoma"/>
        </w:rPr>
        <w:t xml:space="preserve">podala priporočilo, da se vrednotenje nepremičnin izvede šele, ko bodo zbrani in urejeni vsi podatki o javni prometni infrastrukturi (predvsem o občinskih in državnih cestah, ki so neodmerjene vzpostavljene na zasebnih nepremičninah). GURS pojasnjuje, da lahko za vrednotenje uporabljajo le podatke iz uradnih evidenc. Navedeno pomeni, da dokler </w:t>
      </w:r>
      <w:r w:rsidR="00FE76BB" w:rsidRPr="000B34C5">
        <w:rPr>
          <w:rFonts w:ascii="Tahoma" w:hAnsi="Tahoma" w:cs="Tahoma"/>
        </w:rPr>
        <w:t xml:space="preserve">občine in država ne bodo popisale vseh javnih cest na zasebnih zemljiščih, bo lastniku zemljišča z javno </w:t>
      </w:r>
      <w:r w:rsidR="001712F3" w:rsidRPr="000B34C5">
        <w:rPr>
          <w:rFonts w:ascii="Tahoma" w:hAnsi="Tahoma" w:cs="Tahoma"/>
        </w:rPr>
        <w:t>prometno infrastrukturo</w:t>
      </w:r>
      <w:r w:rsidR="00FE76BB" w:rsidRPr="000B34C5">
        <w:rPr>
          <w:rFonts w:ascii="Tahoma" w:hAnsi="Tahoma" w:cs="Tahoma"/>
        </w:rPr>
        <w:t xml:space="preserve"> pripisana napačna vrednos</w:t>
      </w:r>
      <w:r w:rsidR="00817910" w:rsidRPr="000B34C5">
        <w:rPr>
          <w:rFonts w:ascii="Tahoma" w:hAnsi="Tahoma" w:cs="Tahoma"/>
        </w:rPr>
        <w:t>t nepremičnine</w:t>
      </w:r>
      <w:r w:rsidR="00B707EB" w:rsidRPr="000B34C5">
        <w:rPr>
          <w:rFonts w:ascii="Tahoma" w:hAnsi="Tahoma" w:cs="Tahoma"/>
        </w:rPr>
        <w:t>.</w:t>
      </w:r>
    </w:p>
    <w:p w:rsidR="0055525C" w:rsidRPr="000B34C5" w:rsidRDefault="0055525C" w:rsidP="0055525C">
      <w:pPr>
        <w:pStyle w:val="Navadensplet"/>
        <w:spacing w:before="0" w:beforeAutospacing="0" w:after="0" w:afterAutospacing="0"/>
        <w:jc w:val="both"/>
        <w:rPr>
          <w:rFonts w:ascii="Tahoma" w:hAnsi="Tahoma" w:cs="Tahoma"/>
        </w:rPr>
      </w:pPr>
      <w:r w:rsidRPr="000B34C5">
        <w:rPr>
          <w:rFonts w:ascii="Tahoma" w:hAnsi="Tahoma" w:cs="Tahoma"/>
        </w:rPr>
        <w:t>KGZS je še opozorila, naj se v modelu za stavbna zemljišča upoštevajo podatki o lokaciji, velikosti, namenski rabi in razvojni stopnji zemljišča in predlagala, da se vrednotenje stavbnih zemljišč opravi, ko bodo v evidenci stavbnih zemljišč za vse občine vzpostavljeni vsi podatki, ki jih zahteva Zakon o urejanju prostora. GURS tudi za ta predlog pojasnjuje, da dokler podatki o razvojnih stopnjah nepremičnin ne bodo ustrezno evidentirani v uradnih evi</w:t>
      </w:r>
      <w:r w:rsidR="00CB1263" w:rsidRPr="000B34C5">
        <w:rPr>
          <w:rFonts w:ascii="Tahoma" w:hAnsi="Tahoma" w:cs="Tahoma"/>
        </w:rPr>
        <w:t>dencah, jih ne bodo uporabljali in bodo za vrednotenje stavbnih zemljišč uporabljali le podrobnejšo namensko rabo.</w:t>
      </w:r>
    </w:p>
    <w:p w:rsidR="009D2BD7" w:rsidRPr="000B34C5" w:rsidRDefault="009D2BD7" w:rsidP="00981900">
      <w:pPr>
        <w:pStyle w:val="Navadensplet"/>
        <w:spacing w:before="0" w:beforeAutospacing="0" w:after="0" w:afterAutospacing="0"/>
        <w:jc w:val="both"/>
        <w:rPr>
          <w:rFonts w:ascii="Tahoma" w:hAnsi="Tahoma" w:cs="Tahoma"/>
        </w:rPr>
      </w:pPr>
    </w:p>
    <w:p w:rsidR="009D2BD7" w:rsidRPr="000B34C5" w:rsidRDefault="0055525C" w:rsidP="00981900">
      <w:pPr>
        <w:pStyle w:val="Navadensplet"/>
        <w:spacing w:before="0" w:beforeAutospacing="0" w:after="0" w:afterAutospacing="0"/>
        <w:jc w:val="both"/>
        <w:rPr>
          <w:rFonts w:ascii="Tahoma" w:hAnsi="Tahoma" w:cs="Tahoma"/>
          <w:b/>
        </w:rPr>
      </w:pPr>
      <w:r w:rsidRPr="000B34C5">
        <w:rPr>
          <w:rFonts w:ascii="Tahoma" w:hAnsi="Tahoma" w:cs="Tahoma"/>
          <w:b/>
        </w:rPr>
        <w:t>Višje vrednosti nepremičnin</w:t>
      </w:r>
    </w:p>
    <w:p w:rsidR="006E247D" w:rsidRPr="000B34C5" w:rsidRDefault="00F61ADA" w:rsidP="00981900">
      <w:pPr>
        <w:pStyle w:val="Navadensplet"/>
        <w:spacing w:before="0" w:beforeAutospacing="0" w:after="0" w:afterAutospacing="0"/>
        <w:jc w:val="both"/>
        <w:rPr>
          <w:rFonts w:ascii="Tahoma" w:hAnsi="Tahoma" w:cs="Tahoma"/>
        </w:rPr>
      </w:pPr>
      <w:r w:rsidRPr="000B34C5">
        <w:rPr>
          <w:rFonts w:ascii="Tahoma" w:hAnsi="Tahoma" w:cs="Tahoma"/>
        </w:rPr>
        <w:t xml:space="preserve">KGZS </w:t>
      </w:r>
      <w:r w:rsidR="00610B47" w:rsidRPr="000B34C5">
        <w:rPr>
          <w:rFonts w:ascii="Tahoma" w:hAnsi="Tahoma" w:cs="Tahoma"/>
        </w:rPr>
        <w:t xml:space="preserve">je v </w:t>
      </w:r>
      <w:r w:rsidR="0055525C" w:rsidRPr="000B34C5">
        <w:rPr>
          <w:rFonts w:ascii="Tahoma" w:hAnsi="Tahoma" w:cs="Tahoma"/>
        </w:rPr>
        <w:t>oktobru</w:t>
      </w:r>
      <w:r w:rsidR="00610B47" w:rsidRPr="000B34C5">
        <w:rPr>
          <w:rFonts w:ascii="Tahoma" w:hAnsi="Tahoma" w:cs="Tahoma"/>
        </w:rPr>
        <w:t xml:space="preserve"> 2019 </w:t>
      </w:r>
      <w:r w:rsidRPr="000B34C5">
        <w:rPr>
          <w:rFonts w:ascii="Tahoma" w:hAnsi="Tahoma" w:cs="Tahoma"/>
        </w:rPr>
        <w:t xml:space="preserve">po </w:t>
      </w:r>
      <w:r w:rsidR="00BC76AF" w:rsidRPr="000B34C5">
        <w:rPr>
          <w:rFonts w:ascii="Tahoma" w:hAnsi="Tahoma" w:cs="Tahoma"/>
        </w:rPr>
        <w:t>analizi</w:t>
      </w:r>
      <w:r w:rsidR="006E247D" w:rsidRPr="000B34C5">
        <w:rPr>
          <w:rFonts w:ascii="Tahoma" w:hAnsi="Tahoma" w:cs="Tahoma"/>
        </w:rPr>
        <w:t xml:space="preserve"> </w:t>
      </w:r>
      <w:r w:rsidR="00834287" w:rsidRPr="000B34C5">
        <w:rPr>
          <w:rFonts w:ascii="Tahoma" w:hAnsi="Tahoma" w:cs="Tahoma"/>
        </w:rPr>
        <w:t>predlogov</w:t>
      </w:r>
      <w:r w:rsidR="008C4BCF" w:rsidRPr="000B34C5">
        <w:rPr>
          <w:rFonts w:ascii="Tahoma" w:hAnsi="Tahoma" w:cs="Tahoma"/>
        </w:rPr>
        <w:t xml:space="preserve"> </w:t>
      </w:r>
      <w:r w:rsidR="006E247D" w:rsidRPr="000B34C5">
        <w:rPr>
          <w:rFonts w:ascii="Tahoma" w:hAnsi="Tahoma" w:cs="Tahoma"/>
        </w:rPr>
        <w:t xml:space="preserve">vrednosti </w:t>
      </w:r>
      <w:r w:rsidR="00321017" w:rsidRPr="000B34C5">
        <w:rPr>
          <w:rFonts w:ascii="Tahoma" w:hAnsi="Tahoma" w:cs="Tahoma"/>
        </w:rPr>
        <w:t xml:space="preserve">večjega števila </w:t>
      </w:r>
      <w:r w:rsidR="006E247D" w:rsidRPr="000B34C5">
        <w:rPr>
          <w:rFonts w:ascii="Tahoma" w:hAnsi="Tahoma" w:cs="Tahoma"/>
        </w:rPr>
        <w:t>kmetijskih in gozdnih zemljišč</w:t>
      </w:r>
      <w:r w:rsidRPr="000B34C5">
        <w:rPr>
          <w:rFonts w:ascii="Tahoma" w:hAnsi="Tahoma" w:cs="Tahoma"/>
        </w:rPr>
        <w:t xml:space="preserve"> </w:t>
      </w:r>
      <w:r w:rsidR="009D2BD7" w:rsidRPr="000B34C5">
        <w:rPr>
          <w:rFonts w:ascii="Tahoma" w:hAnsi="Tahoma" w:cs="Tahoma"/>
        </w:rPr>
        <w:t>ugotovila</w:t>
      </w:r>
      <w:r w:rsidR="006E247D" w:rsidRPr="000B34C5">
        <w:rPr>
          <w:rFonts w:ascii="Tahoma" w:hAnsi="Tahoma" w:cs="Tahoma"/>
        </w:rPr>
        <w:t xml:space="preserve">, da se je </w:t>
      </w:r>
      <w:r w:rsidRPr="000B34C5">
        <w:rPr>
          <w:rFonts w:ascii="Tahoma" w:hAnsi="Tahoma" w:cs="Tahoma"/>
        </w:rPr>
        <w:t xml:space="preserve">vrednost </w:t>
      </w:r>
      <w:r w:rsidR="00321017" w:rsidRPr="000B34C5">
        <w:rPr>
          <w:rFonts w:ascii="Tahoma" w:hAnsi="Tahoma" w:cs="Tahoma"/>
        </w:rPr>
        <w:t xml:space="preserve">(po namenski rabi) </w:t>
      </w:r>
      <w:r w:rsidRPr="000B34C5">
        <w:rPr>
          <w:rFonts w:ascii="Tahoma" w:hAnsi="Tahoma" w:cs="Tahoma"/>
        </w:rPr>
        <w:t xml:space="preserve">kmetijskim in gozdnim zemljiščem dvignila </w:t>
      </w:r>
      <w:r w:rsidR="006E247D" w:rsidRPr="000B34C5">
        <w:rPr>
          <w:rFonts w:ascii="Tahoma" w:hAnsi="Tahoma" w:cs="Tahoma"/>
        </w:rPr>
        <w:t xml:space="preserve">v povprečju za dobrih 20 odstotkov. </w:t>
      </w:r>
      <w:r w:rsidR="004201F8" w:rsidRPr="000B34C5">
        <w:rPr>
          <w:rFonts w:ascii="Tahoma" w:hAnsi="Tahoma" w:cs="Tahoma"/>
        </w:rPr>
        <w:t>Vr</w:t>
      </w:r>
      <w:r w:rsidR="00161A09" w:rsidRPr="000B34C5">
        <w:rPr>
          <w:rFonts w:ascii="Tahoma" w:hAnsi="Tahoma" w:cs="Tahoma"/>
        </w:rPr>
        <w:t xml:space="preserve">ednosti </w:t>
      </w:r>
      <w:r w:rsidR="004201F8" w:rsidRPr="000B34C5">
        <w:rPr>
          <w:rFonts w:ascii="Tahoma" w:hAnsi="Tahoma" w:cs="Tahoma"/>
        </w:rPr>
        <w:t>so se občutneje dvignile</w:t>
      </w:r>
      <w:r w:rsidR="00610B47" w:rsidRPr="000B34C5">
        <w:rPr>
          <w:rFonts w:ascii="Tahoma" w:hAnsi="Tahoma" w:cs="Tahoma"/>
        </w:rPr>
        <w:t xml:space="preserve"> za </w:t>
      </w:r>
      <w:r w:rsidR="00161A09" w:rsidRPr="000B34C5">
        <w:rPr>
          <w:rFonts w:ascii="Tahoma" w:hAnsi="Tahoma" w:cs="Tahoma"/>
        </w:rPr>
        <w:t>stavbn</w:t>
      </w:r>
      <w:r w:rsidR="00610B47" w:rsidRPr="000B34C5">
        <w:rPr>
          <w:rFonts w:ascii="Tahoma" w:hAnsi="Tahoma" w:cs="Tahoma"/>
        </w:rPr>
        <w:t>a zemljišča, ki se uporabljajo za kmetijsko proizvodnjo ali gozdarsko dejavnost</w:t>
      </w:r>
      <w:r w:rsidR="009D2BD7" w:rsidRPr="000B34C5">
        <w:rPr>
          <w:rFonts w:ascii="Tahoma" w:hAnsi="Tahoma" w:cs="Tahoma"/>
        </w:rPr>
        <w:t>.</w:t>
      </w:r>
      <w:r w:rsidR="00610B47" w:rsidRPr="000B34C5">
        <w:rPr>
          <w:rFonts w:ascii="Tahoma" w:hAnsi="Tahoma" w:cs="Tahoma"/>
          <w:b/>
        </w:rPr>
        <w:t xml:space="preserve"> GURS vrednosti </w:t>
      </w:r>
      <w:r w:rsidR="00457298" w:rsidRPr="000B34C5">
        <w:rPr>
          <w:rFonts w:ascii="Tahoma" w:hAnsi="Tahoma" w:cs="Tahoma"/>
          <w:b/>
        </w:rPr>
        <w:t>kmetijskih in gozdnih zemljišč</w:t>
      </w:r>
      <w:r w:rsidR="00610B47" w:rsidRPr="000B34C5">
        <w:rPr>
          <w:rFonts w:ascii="Tahoma" w:hAnsi="Tahoma" w:cs="Tahoma"/>
          <w:b/>
        </w:rPr>
        <w:t xml:space="preserve"> na podlagi novih predlogih modelov vrednotenja</w:t>
      </w:r>
      <w:r w:rsidR="00F96F72" w:rsidRPr="000B34C5">
        <w:rPr>
          <w:rFonts w:ascii="Tahoma" w:hAnsi="Tahoma" w:cs="Tahoma"/>
          <w:b/>
        </w:rPr>
        <w:t xml:space="preserve"> KME in GOZ</w:t>
      </w:r>
      <w:r w:rsidR="00F73576" w:rsidRPr="000B34C5">
        <w:rPr>
          <w:rFonts w:ascii="Tahoma" w:hAnsi="Tahoma" w:cs="Tahoma"/>
          <w:b/>
        </w:rPr>
        <w:t xml:space="preserve"> z več vrednostnimi conami in novimi vrednostnimi </w:t>
      </w:r>
      <w:r w:rsidR="008F6EFB" w:rsidRPr="000B34C5">
        <w:rPr>
          <w:rFonts w:ascii="Tahoma" w:hAnsi="Tahoma" w:cs="Tahoma"/>
          <w:b/>
        </w:rPr>
        <w:t>ravnmi</w:t>
      </w:r>
      <w:r w:rsidR="00610B47" w:rsidRPr="000B34C5">
        <w:rPr>
          <w:rFonts w:ascii="Tahoma" w:hAnsi="Tahoma" w:cs="Tahoma"/>
          <w:b/>
        </w:rPr>
        <w:t xml:space="preserve"> še </w:t>
      </w:r>
      <w:r w:rsidR="00A10F6A" w:rsidRPr="000B34C5">
        <w:rPr>
          <w:rFonts w:ascii="Tahoma" w:hAnsi="Tahoma" w:cs="Tahoma"/>
          <w:b/>
        </w:rPr>
        <w:t xml:space="preserve">ni izračunaval, zato ne moremo predvideti, kakšne vrednosti nepremičnin </w:t>
      </w:r>
      <w:r w:rsidR="008F6EFB" w:rsidRPr="000B34C5">
        <w:rPr>
          <w:rFonts w:ascii="Tahoma" w:hAnsi="Tahoma" w:cs="Tahoma"/>
          <w:b/>
        </w:rPr>
        <w:t xml:space="preserve">v kmetijstvu in gozdarstvu </w:t>
      </w:r>
      <w:r w:rsidR="00A10F6A" w:rsidRPr="000B34C5">
        <w:rPr>
          <w:rFonts w:ascii="Tahoma" w:hAnsi="Tahoma" w:cs="Tahoma"/>
          <w:b/>
        </w:rPr>
        <w:t>bodo določene v marcu 2020.</w:t>
      </w:r>
    </w:p>
    <w:p w:rsidR="009D2BD7" w:rsidRPr="000B34C5" w:rsidRDefault="009D2BD7" w:rsidP="00981900">
      <w:pPr>
        <w:pStyle w:val="Navadensplet"/>
        <w:spacing w:before="0" w:beforeAutospacing="0" w:after="0" w:afterAutospacing="0"/>
        <w:jc w:val="both"/>
        <w:rPr>
          <w:rFonts w:ascii="Tahoma" w:hAnsi="Tahoma" w:cs="Tahoma"/>
        </w:rPr>
      </w:pPr>
    </w:p>
    <w:p w:rsidR="0055525C" w:rsidRPr="000B34C5" w:rsidRDefault="0055525C" w:rsidP="00981900">
      <w:pPr>
        <w:pStyle w:val="Navadensplet"/>
        <w:spacing w:before="0" w:beforeAutospacing="0" w:after="0" w:afterAutospacing="0"/>
        <w:jc w:val="both"/>
        <w:rPr>
          <w:rFonts w:ascii="Tahoma" w:hAnsi="Tahoma" w:cs="Tahoma"/>
        </w:rPr>
      </w:pPr>
    </w:p>
    <w:p w:rsidR="00700A2A" w:rsidRPr="000B34C5" w:rsidRDefault="00700A2A" w:rsidP="00981900">
      <w:pPr>
        <w:pStyle w:val="Navadensplet"/>
        <w:spacing w:before="0" w:beforeAutospacing="0" w:after="0" w:afterAutospacing="0"/>
        <w:jc w:val="both"/>
        <w:rPr>
          <w:rFonts w:ascii="Tahoma" w:hAnsi="Tahoma" w:cs="Tahoma"/>
        </w:rPr>
      </w:pPr>
    </w:p>
    <w:sectPr w:rsidR="00700A2A" w:rsidRPr="000B3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A18"/>
    <w:multiLevelType w:val="hybridMultilevel"/>
    <w:tmpl w:val="71DA358A"/>
    <w:lvl w:ilvl="0" w:tplc="46CEB8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3C14AC7"/>
    <w:multiLevelType w:val="hybridMultilevel"/>
    <w:tmpl w:val="13608F1A"/>
    <w:lvl w:ilvl="0" w:tplc="46CEB8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BCC3932"/>
    <w:multiLevelType w:val="hybridMultilevel"/>
    <w:tmpl w:val="C5FC0D20"/>
    <w:lvl w:ilvl="0" w:tplc="9E828B34">
      <w:numFmt w:val="bullet"/>
      <w:lvlText w:val="-"/>
      <w:lvlJc w:val="left"/>
      <w:pPr>
        <w:ind w:left="1065" w:hanging="705"/>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5A51EA9"/>
    <w:multiLevelType w:val="hybridMultilevel"/>
    <w:tmpl w:val="BE02FC02"/>
    <w:lvl w:ilvl="0" w:tplc="923C8898">
      <w:numFmt w:val="bullet"/>
      <w:lvlText w:val="-"/>
      <w:lvlJc w:val="left"/>
      <w:pPr>
        <w:ind w:left="1065" w:hanging="705"/>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02"/>
    <w:rsid w:val="00043E65"/>
    <w:rsid w:val="00045219"/>
    <w:rsid w:val="00055184"/>
    <w:rsid w:val="00081583"/>
    <w:rsid w:val="00082874"/>
    <w:rsid w:val="0008634C"/>
    <w:rsid w:val="000A1C73"/>
    <w:rsid w:val="000A6987"/>
    <w:rsid w:val="000B34C5"/>
    <w:rsid w:val="000C2114"/>
    <w:rsid w:val="000D0B1E"/>
    <w:rsid w:val="000E5173"/>
    <w:rsid w:val="000E6C02"/>
    <w:rsid w:val="000F027E"/>
    <w:rsid w:val="00100FF9"/>
    <w:rsid w:val="001019B3"/>
    <w:rsid w:val="00112941"/>
    <w:rsid w:val="00133509"/>
    <w:rsid w:val="00155918"/>
    <w:rsid w:val="00160A7F"/>
    <w:rsid w:val="00161A09"/>
    <w:rsid w:val="001712F3"/>
    <w:rsid w:val="001A5683"/>
    <w:rsid w:val="001A6496"/>
    <w:rsid w:val="001E151C"/>
    <w:rsid w:val="001F2CAE"/>
    <w:rsid w:val="002008E7"/>
    <w:rsid w:val="00206920"/>
    <w:rsid w:val="002263F6"/>
    <w:rsid w:val="00237007"/>
    <w:rsid w:val="00240DF2"/>
    <w:rsid w:val="002575FD"/>
    <w:rsid w:val="0028414B"/>
    <w:rsid w:val="00287E7D"/>
    <w:rsid w:val="00290ABF"/>
    <w:rsid w:val="0029181B"/>
    <w:rsid w:val="0029281F"/>
    <w:rsid w:val="00293809"/>
    <w:rsid w:val="002B0AFE"/>
    <w:rsid w:val="002B2A49"/>
    <w:rsid w:val="002B3C72"/>
    <w:rsid w:val="002C1063"/>
    <w:rsid w:val="002C1830"/>
    <w:rsid w:val="002C1DBE"/>
    <w:rsid w:val="002D4045"/>
    <w:rsid w:val="002D7BB2"/>
    <w:rsid w:val="00306FAA"/>
    <w:rsid w:val="00321017"/>
    <w:rsid w:val="003233CA"/>
    <w:rsid w:val="00331B89"/>
    <w:rsid w:val="00331DCF"/>
    <w:rsid w:val="003354A4"/>
    <w:rsid w:val="00346684"/>
    <w:rsid w:val="00354ED3"/>
    <w:rsid w:val="003751C3"/>
    <w:rsid w:val="003914BD"/>
    <w:rsid w:val="003B0CA9"/>
    <w:rsid w:val="003B32E9"/>
    <w:rsid w:val="003B3D13"/>
    <w:rsid w:val="003B6596"/>
    <w:rsid w:val="003C2784"/>
    <w:rsid w:val="003D0FBD"/>
    <w:rsid w:val="00401D18"/>
    <w:rsid w:val="0040310C"/>
    <w:rsid w:val="004143B4"/>
    <w:rsid w:val="004201F8"/>
    <w:rsid w:val="00432722"/>
    <w:rsid w:val="00432C68"/>
    <w:rsid w:val="00434034"/>
    <w:rsid w:val="00443C08"/>
    <w:rsid w:val="0045076C"/>
    <w:rsid w:val="00450D94"/>
    <w:rsid w:val="00451464"/>
    <w:rsid w:val="00457298"/>
    <w:rsid w:val="0047525C"/>
    <w:rsid w:val="00490B1B"/>
    <w:rsid w:val="004921E7"/>
    <w:rsid w:val="004C25B8"/>
    <w:rsid w:val="004D0575"/>
    <w:rsid w:val="004F3BD6"/>
    <w:rsid w:val="004F4DF8"/>
    <w:rsid w:val="005174A3"/>
    <w:rsid w:val="00553941"/>
    <w:rsid w:val="0055525C"/>
    <w:rsid w:val="00557FAA"/>
    <w:rsid w:val="005650F1"/>
    <w:rsid w:val="005876BC"/>
    <w:rsid w:val="005B2964"/>
    <w:rsid w:val="005B710E"/>
    <w:rsid w:val="005C6065"/>
    <w:rsid w:val="005D748A"/>
    <w:rsid w:val="005E3A15"/>
    <w:rsid w:val="005F29EB"/>
    <w:rsid w:val="00610B47"/>
    <w:rsid w:val="006218B9"/>
    <w:rsid w:val="006252A0"/>
    <w:rsid w:val="00641AD2"/>
    <w:rsid w:val="006445F6"/>
    <w:rsid w:val="00660156"/>
    <w:rsid w:val="00663E42"/>
    <w:rsid w:val="00675318"/>
    <w:rsid w:val="0067777E"/>
    <w:rsid w:val="00684C16"/>
    <w:rsid w:val="00685738"/>
    <w:rsid w:val="006A49A6"/>
    <w:rsid w:val="006B55AE"/>
    <w:rsid w:val="006E247D"/>
    <w:rsid w:val="006E496F"/>
    <w:rsid w:val="00700A2A"/>
    <w:rsid w:val="00712A4A"/>
    <w:rsid w:val="00733C60"/>
    <w:rsid w:val="0074319D"/>
    <w:rsid w:val="007607B6"/>
    <w:rsid w:val="00761CDF"/>
    <w:rsid w:val="0076212F"/>
    <w:rsid w:val="007623D8"/>
    <w:rsid w:val="007636C1"/>
    <w:rsid w:val="00791535"/>
    <w:rsid w:val="007B2124"/>
    <w:rsid w:val="007E47DE"/>
    <w:rsid w:val="007F3DD1"/>
    <w:rsid w:val="00817910"/>
    <w:rsid w:val="00820AFD"/>
    <w:rsid w:val="008263CB"/>
    <w:rsid w:val="00832386"/>
    <w:rsid w:val="00834287"/>
    <w:rsid w:val="00854BE8"/>
    <w:rsid w:val="0085500C"/>
    <w:rsid w:val="0086608D"/>
    <w:rsid w:val="00867FCC"/>
    <w:rsid w:val="00893A0B"/>
    <w:rsid w:val="008A2B71"/>
    <w:rsid w:val="008C4BCF"/>
    <w:rsid w:val="008D422E"/>
    <w:rsid w:val="008D6E5C"/>
    <w:rsid w:val="008E6169"/>
    <w:rsid w:val="008E7155"/>
    <w:rsid w:val="008F0E0D"/>
    <w:rsid w:val="008F587D"/>
    <w:rsid w:val="008F6EFB"/>
    <w:rsid w:val="009022F9"/>
    <w:rsid w:val="00905EF2"/>
    <w:rsid w:val="009361EE"/>
    <w:rsid w:val="0094031C"/>
    <w:rsid w:val="00942F58"/>
    <w:rsid w:val="00947759"/>
    <w:rsid w:val="00953073"/>
    <w:rsid w:val="00956E87"/>
    <w:rsid w:val="009576A9"/>
    <w:rsid w:val="009671E0"/>
    <w:rsid w:val="009743F2"/>
    <w:rsid w:val="00981900"/>
    <w:rsid w:val="00981BE8"/>
    <w:rsid w:val="00985C27"/>
    <w:rsid w:val="009A5893"/>
    <w:rsid w:val="009C11AB"/>
    <w:rsid w:val="009D2BD7"/>
    <w:rsid w:val="009D380D"/>
    <w:rsid w:val="009D458A"/>
    <w:rsid w:val="009D4C81"/>
    <w:rsid w:val="009F75C6"/>
    <w:rsid w:val="00A03C5B"/>
    <w:rsid w:val="00A10F6A"/>
    <w:rsid w:val="00A172EE"/>
    <w:rsid w:val="00A24087"/>
    <w:rsid w:val="00A57F5A"/>
    <w:rsid w:val="00A60486"/>
    <w:rsid w:val="00A6332E"/>
    <w:rsid w:val="00A804A9"/>
    <w:rsid w:val="00A8472C"/>
    <w:rsid w:val="00A86751"/>
    <w:rsid w:val="00A9438A"/>
    <w:rsid w:val="00A94403"/>
    <w:rsid w:val="00AA2B6F"/>
    <w:rsid w:val="00AA40AE"/>
    <w:rsid w:val="00AD1FD8"/>
    <w:rsid w:val="00AE3A2E"/>
    <w:rsid w:val="00AE69D9"/>
    <w:rsid w:val="00AF55A6"/>
    <w:rsid w:val="00AF5DD0"/>
    <w:rsid w:val="00AF632E"/>
    <w:rsid w:val="00B02EDC"/>
    <w:rsid w:val="00B07CC8"/>
    <w:rsid w:val="00B140B9"/>
    <w:rsid w:val="00B3753A"/>
    <w:rsid w:val="00B425EC"/>
    <w:rsid w:val="00B578A7"/>
    <w:rsid w:val="00B631A7"/>
    <w:rsid w:val="00B707EB"/>
    <w:rsid w:val="00B75247"/>
    <w:rsid w:val="00B82F53"/>
    <w:rsid w:val="00B91236"/>
    <w:rsid w:val="00B933A5"/>
    <w:rsid w:val="00BB4026"/>
    <w:rsid w:val="00BC2453"/>
    <w:rsid w:val="00BC24D1"/>
    <w:rsid w:val="00BC4B3E"/>
    <w:rsid w:val="00BC76AF"/>
    <w:rsid w:val="00BD009A"/>
    <w:rsid w:val="00BD06CB"/>
    <w:rsid w:val="00BD55F2"/>
    <w:rsid w:val="00BE20CA"/>
    <w:rsid w:val="00BF42CB"/>
    <w:rsid w:val="00BF59A8"/>
    <w:rsid w:val="00C15CF8"/>
    <w:rsid w:val="00C72357"/>
    <w:rsid w:val="00C73830"/>
    <w:rsid w:val="00C83E03"/>
    <w:rsid w:val="00C852DF"/>
    <w:rsid w:val="00C85AC5"/>
    <w:rsid w:val="00CB1263"/>
    <w:rsid w:val="00CB258D"/>
    <w:rsid w:val="00CC2005"/>
    <w:rsid w:val="00CD18C5"/>
    <w:rsid w:val="00CE3D7B"/>
    <w:rsid w:val="00CE677E"/>
    <w:rsid w:val="00CF0843"/>
    <w:rsid w:val="00CF22F9"/>
    <w:rsid w:val="00D04F49"/>
    <w:rsid w:val="00D14C32"/>
    <w:rsid w:val="00D3356C"/>
    <w:rsid w:val="00D3479D"/>
    <w:rsid w:val="00D34ED7"/>
    <w:rsid w:val="00D51FC5"/>
    <w:rsid w:val="00D62416"/>
    <w:rsid w:val="00D63482"/>
    <w:rsid w:val="00D67B28"/>
    <w:rsid w:val="00D72926"/>
    <w:rsid w:val="00D85C8D"/>
    <w:rsid w:val="00DA0756"/>
    <w:rsid w:val="00DA57AF"/>
    <w:rsid w:val="00DA6F0F"/>
    <w:rsid w:val="00DB4177"/>
    <w:rsid w:val="00DC781F"/>
    <w:rsid w:val="00DE76D1"/>
    <w:rsid w:val="00DF1FE7"/>
    <w:rsid w:val="00DF5AFE"/>
    <w:rsid w:val="00E05454"/>
    <w:rsid w:val="00E05D20"/>
    <w:rsid w:val="00E0663A"/>
    <w:rsid w:val="00E078DB"/>
    <w:rsid w:val="00E134B8"/>
    <w:rsid w:val="00E16155"/>
    <w:rsid w:val="00E21225"/>
    <w:rsid w:val="00E2167F"/>
    <w:rsid w:val="00E23C69"/>
    <w:rsid w:val="00E75977"/>
    <w:rsid w:val="00E86A6B"/>
    <w:rsid w:val="00E87EAD"/>
    <w:rsid w:val="00E90AA2"/>
    <w:rsid w:val="00E911BF"/>
    <w:rsid w:val="00EB2EF0"/>
    <w:rsid w:val="00EB6D98"/>
    <w:rsid w:val="00EF0B89"/>
    <w:rsid w:val="00F32B54"/>
    <w:rsid w:val="00F5231E"/>
    <w:rsid w:val="00F60500"/>
    <w:rsid w:val="00F616ED"/>
    <w:rsid w:val="00F61ADA"/>
    <w:rsid w:val="00F73576"/>
    <w:rsid w:val="00F8584A"/>
    <w:rsid w:val="00F96F72"/>
    <w:rsid w:val="00FA0552"/>
    <w:rsid w:val="00FA6467"/>
    <w:rsid w:val="00FB0D52"/>
    <w:rsid w:val="00FB27E3"/>
    <w:rsid w:val="00FC03ED"/>
    <w:rsid w:val="00FC0C6A"/>
    <w:rsid w:val="00FC3E22"/>
    <w:rsid w:val="00FD614A"/>
    <w:rsid w:val="00FE1133"/>
    <w:rsid w:val="00FE2D95"/>
    <w:rsid w:val="00FE5785"/>
    <w:rsid w:val="00FE76BB"/>
    <w:rsid w:val="00FF1E73"/>
    <w:rsid w:val="00FF3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02657-ED5A-40A8-ADAE-E44A01AA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0E6C0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D6E5C"/>
    <w:rPr>
      <w:color w:val="0000FF" w:themeColor="hyperlink"/>
      <w:u w:val="single"/>
    </w:rPr>
  </w:style>
  <w:style w:type="character" w:styleId="Krepko">
    <w:name w:val="Strong"/>
    <w:basedOn w:val="Privzetapisavaodstavka"/>
    <w:uiPriority w:val="22"/>
    <w:qFormat/>
    <w:rsid w:val="00401D18"/>
    <w:rPr>
      <w:b/>
      <w:bCs/>
    </w:rPr>
  </w:style>
  <w:style w:type="character" w:styleId="SledenaHiperpovezava">
    <w:name w:val="FollowedHyperlink"/>
    <w:basedOn w:val="Privzetapisavaodstavka"/>
    <w:uiPriority w:val="99"/>
    <w:semiHidden/>
    <w:unhideWhenUsed/>
    <w:rsid w:val="00E05454"/>
    <w:rPr>
      <w:color w:val="800080" w:themeColor="followedHyperlink"/>
      <w:u w:val="single"/>
    </w:rPr>
  </w:style>
  <w:style w:type="paragraph" w:styleId="Besedilooblaka">
    <w:name w:val="Balloon Text"/>
    <w:basedOn w:val="Navaden"/>
    <w:link w:val="BesedilooblakaZnak"/>
    <w:uiPriority w:val="99"/>
    <w:semiHidden/>
    <w:unhideWhenUsed/>
    <w:rsid w:val="00DC781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7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91960">
      <w:bodyDiv w:val="1"/>
      <w:marLeft w:val="0"/>
      <w:marRight w:val="0"/>
      <w:marTop w:val="0"/>
      <w:marBottom w:val="0"/>
      <w:divBdr>
        <w:top w:val="none" w:sz="0" w:space="0" w:color="auto"/>
        <w:left w:val="none" w:sz="0" w:space="0" w:color="auto"/>
        <w:bottom w:val="none" w:sz="0" w:space="0" w:color="auto"/>
        <w:right w:val="none" w:sz="0" w:space="0" w:color="auto"/>
      </w:divBdr>
    </w:div>
    <w:div w:id="1549101894">
      <w:bodyDiv w:val="1"/>
      <w:marLeft w:val="0"/>
      <w:marRight w:val="0"/>
      <w:marTop w:val="0"/>
      <w:marBottom w:val="0"/>
      <w:divBdr>
        <w:top w:val="none" w:sz="0" w:space="0" w:color="auto"/>
        <w:left w:val="none" w:sz="0" w:space="0" w:color="auto"/>
        <w:bottom w:val="none" w:sz="0" w:space="0" w:color="auto"/>
        <w:right w:val="none" w:sz="0" w:space="0" w:color="auto"/>
      </w:divBdr>
    </w:div>
    <w:div w:id="1968197759">
      <w:bodyDiv w:val="1"/>
      <w:marLeft w:val="0"/>
      <w:marRight w:val="0"/>
      <w:marTop w:val="0"/>
      <w:marBottom w:val="0"/>
      <w:divBdr>
        <w:top w:val="none" w:sz="0" w:space="0" w:color="auto"/>
        <w:left w:val="none" w:sz="0" w:space="0" w:color="auto"/>
        <w:bottom w:val="none" w:sz="0" w:space="0" w:color="auto"/>
        <w:right w:val="none" w:sz="0" w:space="0" w:color="auto"/>
      </w:divBdr>
      <w:divsChild>
        <w:div w:id="1532109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135DC0D-9BAF-4ED4-A3C2-809A93F1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4630</Characters>
  <Application>Microsoft Office Word</Application>
  <DocSecurity>4</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Gašper Cerar</dc:creator>
  <cp:lastModifiedBy>Robert Peklaj</cp:lastModifiedBy>
  <cp:revision>2</cp:revision>
  <cp:lastPrinted>2020-02-07T12:15:00Z</cp:lastPrinted>
  <dcterms:created xsi:type="dcterms:W3CDTF">2020-02-17T13:15:00Z</dcterms:created>
  <dcterms:modified xsi:type="dcterms:W3CDTF">2020-02-17T13:15:00Z</dcterms:modified>
</cp:coreProperties>
</file>